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E80F51" w:rsidRDefault="00E80F51">
      <w:pPr>
        <w:spacing w:after="0" w:line="240" w:lineRule="auto"/>
        <w:ind w:firstLine="720"/>
        <w:jc w:val="both"/>
        <w:rPr>
          <w:rFonts w:ascii="Times New Roman" w:eastAsia="Times New Roman" w:hAnsi="Times New Roman" w:cs="Times New Roman"/>
        </w:rPr>
      </w:pPr>
      <w:bookmarkStart w:id="0" w:name="_heading=h.1fob9te" w:colFirst="0" w:colLast="0"/>
      <w:bookmarkEnd w:id="0"/>
    </w:p>
    <w:p w14:paraId="00000002" w14:textId="77777777" w:rsidR="00E80F51" w:rsidRDefault="00E80F51">
      <w:pPr>
        <w:spacing w:after="0" w:line="240" w:lineRule="auto"/>
        <w:ind w:firstLine="720"/>
        <w:jc w:val="both"/>
        <w:rPr>
          <w:rFonts w:ascii="Times New Roman" w:eastAsia="Times New Roman" w:hAnsi="Times New Roman" w:cs="Times New Roman"/>
        </w:rPr>
      </w:pPr>
    </w:p>
    <w:p w14:paraId="00000003" w14:textId="77777777" w:rsidR="00E80F51" w:rsidRDefault="00340D2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SAM rādītāju metodoloģijas apraksts</w:t>
      </w:r>
    </w:p>
    <w:p w14:paraId="00000004" w14:textId="77777777" w:rsidR="00E80F51" w:rsidRDefault="00E80F51">
      <w:pPr>
        <w:spacing w:after="0" w:line="240" w:lineRule="auto"/>
        <w:jc w:val="both"/>
        <w:rPr>
          <w:rFonts w:ascii="Times New Roman" w:eastAsia="Times New Roman" w:hAnsi="Times New Roman" w:cs="Times New Roman"/>
          <w:b/>
        </w:rPr>
      </w:pPr>
    </w:p>
    <w:p w14:paraId="00000005" w14:textId="77777777" w:rsidR="00E80F51" w:rsidRDefault="00E80F51">
      <w:pPr>
        <w:spacing w:after="0" w:line="240" w:lineRule="auto"/>
        <w:jc w:val="both"/>
        <w:rPr>
          <w:rFonts w:ascii="Times New Roman" w:eastAsia="Times New Roman" w:hAnsi="Times New Roman" w:cs="Times New Roman"/>
          <w:b/>
        </w:rPr>
      </w:pPr>
    </w:p>
    <w:tbl>
      <w:tblPr>
        <w:tblW w:w="9061" w:type="dxa"/>
        <w:tblLayout w:type="fixed"/>
        <w:tblCellMar>
          <w:left w:w="115" w:type="dxa"/>
          <w:right w:w="115" w:type="dxa"/>
        </w:tblCellMar>
        <w:tblLook w:val="0400" w:firstRow="0" w:lastRow="0" w:firstColumn="0" w:lastColumn="0" w:noHBand="0" w:noVBand="1"/>
      </w:tblPr>
      <w:tblGrid>
        <w:gridCol w:w="1838"/>
        <w:gridCol w:w="992"/>
        <w:gridCol w:w="2268"/>
        <w:gridCol w:w="3963"/>
      </w:tblGrid>
      <w:tr w:rsidR="00E80F51" w14:paraId="53A612A6" w14:textId="77777777">
        <w:tc>
          <w:tcPr>
            <w:tcW w:w="1838" w:type="dxa"/>
            <w:vAlign w:val="bottom"/>
          </w:tcPr>
          <w:p w14:paraId="00000006" w14:textId="77777777" w:rsidR="00E80F51" w:rsidRDefault="00340D20">
            <w:pPr>
              <w:spacing w:after="0" w:line="240" w:lineRule="auto"/>
              <w:rPr>
                <w:rFonts w:ascii="Times New Roman" w:eastAsia="Times New Roman" w:hAnsi="Times New Roman" w:cs="Times New Roman"/>
                <w:b/>
              </w:rPr>
            </w:pPr>
            <w:r>
              <w:rPr>
                <w:rFonts w:ascii="Times New Roman" w:eastAsia="Times New Roman" w:hAnsi="Times New Roman" w:cs="Times New Roman"/>
                <w:b/>
              </w:rPr>
              <w:t>Prioritātes Nr.</w:t>
            </w:r>
          </w:p>
        </w:tc>
        <w:tc>
          <w:tcPr>
            <w:tcW w:w="992" w:type="dxa"/>
            <w:tcBorders>
              <w:bottom w:val="single" w:sz="4" w:space="0" w:color="000000"/>
            </w:tcBorders>
            <w:vAlign w:val="bottom"/>
          </w:tcPr>
          <w:p w14:paraId="00000007" w14:textId="77777777" w:rsidR="00E80F51" w:rsidRDefault="00340D20">
            <w:pPr>
              <w:spacing w:after="0" w:line="240" w:lineRule="auto"/>
              <w:rPr>
                <w:rFonts w:ascii="Times New Roman" w:eastAsia="Times New Roman" w:hAnsi="Times New Roman" w:cs="Times New Roman"/>
                <w:b/>
              </w:rPr>
            </w:pPr>
            <w:r>
              <w:rPr>
                <w:rFonts w:ascii="Times New Roman" w:eastAsia="Times New Roman" w:hAnsi="Times New Roman" w:cs="Times New Roman"/>
                <w:b/>
              </w:rPr>
              <w:t>1.1.</w:t>
            </w:r>
          </w:p>
        </w:tc>
        <w:tc>
          <w:tcPr>
            <w:tcW w:w="2268" w:type="dxa"/>
            <w:vAlign w:val="bottom"/>
          </w:tcPr>
          <w:p w14:paraId="00000008" w14:textId="77777777" w:rsidR="00E80F51" w:rsidRDefault="00340D20">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Prioritātes nosaukums: </w:t>
            </w:r>
          </w:p>
        </w:tc>
        <w:tc>
          <w:tcPr>
            <w:tcW w:w="3963" w:type="dxa"/>
            <w:tcBorders>
              <w:bottom w:val="single" w:sz="4" w:space="0" w:color="000000"/>
            </w:tcBorders>
            <w:vAlign w:val="bottom"/>
          </w:tcPr>
          <w:p w14:paraId="00000009" w14:textId="77777777" w:rsidR="00E80F51" w:rsidRDefault="00340D20">
            <w:pPr>
              <w:spacing w:after="0" w:line="240" w:lineRule="auto"/>
              <w:rPr>
                <w:rFonts w:ascii="Times New Roman" w:eastAsia="Times New Roman" w:hAnsi="Times New Roman" w:cs="Times New Roman"/>
                <w:b/>
              </w:rPr>
            </w:pPr>
            <w:r>
              <w:rPr>
                <w:rFonts w:ascii="Times New Roman" w:eastAsia="Times New Roman" w:hAnsi="Times New Roman" w:cs="Times New Roman"/>
                <w:b/>
              </w:rPr>
              <w:t>Pētniecība un prasmes</w:t>
            </w:r>
          </w:p>
        </w:tc>
      </w:tr>
      <w:tr w:rsidR="00E80F51" w14:paraId="25263AEE" w14:textId="77777777">
        <w:tc>
          <w:tcPr>
            <w:tcW w:w="1838" w:type="dxa"/>
            <w:vAlign w:val="bottom"/>
          </w:tcPr>
          <w:p w14:paraId="0000000A" w14:textId="77777777" w:rsidR="00E80F51" w:rsidRDefault="00340D20">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SAM </w:t>
            </w:r>
            <w:proofErr w:type="spellStart"/>
            <w:r>
              <w:rPr>
                <w:rFonts w:ascii="Times New Roman" w:eastAsia="Times New Roman" w:hAnsi="Times New Roman" w:cs="Times New Roman"/>
                <w:b/>
              </w:rPr>
              <w:t>Nr</w:t>
            </w:r>
            <w:proofErr w:type="spellEnd"/>
            <w:r>
              <w:rPr>
                <w:rFonts w:ascii="Times New Roman" w:eastAsia="Times New Roman" w:hAnsi="Times New Roman" w:cs="Times New Roman"/>
                <w:b/>
              </w:rPr>
              <w:t>:</w:t>
            </w:r>
          </w:p>
        </w:tc>
        <w:tc>
          <w:tcPr>
            <w:tcW w:w="992" w:type="dxa"/>
            <w:tcBorders>
              <w:top w:val="single" w:sz="4" w:space="0" w:color="000000"/>
              <w:bottom w:val="single" w:sz="4" w:space="0" w:color="000000"/>
            </w:tcBorders>
            <w:vAlign w:val="bottom"/>
          </w:tcPr>
          <w:p w14:paraId="0000000B" w14:textId="77777777" w:rsidR="00E80F51" w:rsidRDefault="00340D20">
            <w:pPr>
              <w:spacing w:after="0" w:line="240" w:lineRule="auto"/>
              <w:rPr>
                <w:rFonts w:ascii="Times New Roman" w:eastAsia="Times New Roman" w:hAnsi="Times New Roman" w:cs="Times New Roman"/>
                <w:b/>
              </w:rPr>
            </w:pPr>
            <w:r>
              <w:rPr>
                <w:rFonts w:ascii="Times New Roman" w:eastAsia="Times New Roman" w:hAnsi="Times New Roman" w:cs="Times New Roman"/>
                <w:b/>
              </w:rPr>
              <w:t>1.1.2.</w:t>
            </w:r>
          </w:p>
        </w:tc>
        <w:tc>
          <w:tcPr>
            <w:tcW w:w="2268" w:type="dxa"/>
            <w:vAlign w:val="bottom"/>
          </w:tcPr>
          <w:p w14:paraId="0000000C" w14:textId="77777777" w:rsidR="00E80F51" w:rsidRDefault="00340D20">
            <w:pPr>
              <w:spacing w:after="0" w:line="240" w:lineRule="auto"/>
              <w:rPr>
                <w:rFonts w:ascii="Times New Roman" w:eastAsia="Times New Roman" w:hAnsi="Times New Roman" w:cs="Times New Roman"/>
                <w:b/>
              </w:rPr>
            </w:pPr>
            <w:r>
              <w:rPr>
                <w:rFonts w:ascii="Times New Roman" w:eastAsia="Times New Roman" w:hAnsi="Times New Roman" w:cs="Times New Roman"/>
                <w:b/>
              </w:rPr>
              <w:t>SAM nosaukums:</w:t>
            </w:r>
          </w:p>
        </w:tc>
        <w:tc>
          <w:tcPr>
            <w:tcW w:w="3963" w:type="dxa"/>
            <w:tcBorders>
              <w:top w:val="single" w:sz="4" w:space="0" w:color="000000"/>
              <w:bottom w:val="single" w:sz="4" w:space="0" w:color="000000"/>
            </w:tcBorders>
            <w:vAlign w:val="bottom"/>
          </w:tcPr>
          <w:p w14:paraId="0000000D" w14:textId="77777777" w:rsidR="00E80F51" w:rsidRDefault="00340D20">
            <w:pPr>
              <w:spacing w:after="0" w:line="240" w:lineRule="auto"/>
              <w:rPr>
                <w:rFonts w:ascii="Times New Roman" w:eastAsia="Times New Roman" w:hAnsi="Times New Roman" w:cs="Times New Roman"/>
                <w:b/>
              </w:rPr>
            </w:pPr>
            <w:r>
              <w:rPr>
                <w:rFonts w:ascii="Times New Roman" w:eastAsia="Times New Roman" w:hAnsi="Times New Roman" w:cs="Times New Roman"/>
                <w:b/>
              </w:rPr>
              <w:t>Prasmju attīstīšana viedās specializācijas, industriālās pārejas un uzņēmējdarbības veicināšanai</w:t>
            </w:r>
          </w:p>
        </w:tc>
      </w:tr>
    </w:tbl>
    <w:p w14:paraId="0000000E" w14:textId="77777777" w:rsidR="00E80F51" w:rsidRDefault="00E80F51">
      <w:pPr>
        <w:spacing w:after="0" w:line="240" w:lineRule="auto"/>
        <w:jc w:val="both"/>
        <w:rPr>
          <w:rFonts w:ascii="Times New Roman" w:eastAsia="Times New Roman" w:hAnsi="Times New Roman" w:cs="Times New Roman"/>
          <w:sz w:val="20"/>
          <w:szCs w:val="20"/>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995"/>
        <w:gridCol w:w="7072"/>
      </w:tblGrid>
      <w:tr w:rsidR="00E80F51" w14:paraId="46AF8105" w14:textId="77777777">
        <w:tc>
          <w:tcPr>
            <w:tcW w:w="1995" w:type="dxa"/>
          </w:tcPr>
          <w:p w14:paraId="0000000F" w14:textId="7777777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Rādītāja Nr.</w:t>
            </w:r>
            <w:r>
              <w:rPr>
                <w:rFonts w:ascii="Times New Roman" w:eastAsia="Times New Roman" w:hAnsi="Times New Roman" w:cs="Times New Roman"/>
                <w:sz w:val="20"/>
                <w:szCs w:val="20"/>
              </w:rPr>
              <w:t xml:space="preserve"> (ID)</w:t>
            </w:r>
          </w:p>
        </w:tc>
        <w:tc>
          <w:tcPr>
            <w:tcW w:w="7072" w:type="dxa"/>
          </w:tcPr>
          <w:p w14:paraId="00000010"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RCO 101</w:t>
            </w:r>
          </w:p>
        </w:tc>
      </w:tr>
      <w:tr w:rsidR="00E80F51" w14:paraId="55F57E5F" w14:textId="77777777">
        <w:trPr>
          <w:trHeight w:val="256"/>
        </w:trPr>
        <w:tc>
          <w:tcPr>
            <w:tcW w:w="1995" w:type="dxa"/>
          </w:tcPr>
          <w:p w14:paraId="00000011"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nosaukums</w:t>
            </w:r>
          </w:p>
        </w:tc>
        <w:tc>
          <w:tcPr>
            <w:tcW w:w="7072" w:type="dxa"/>
          </w:tcPr>
          <w:p w14:paraId="00000012" w14:textId="628CBF1D"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MVU, kas investē prasmēs pārdomātai specializācijai, industriālajai pārejai un uzņēmējdarbības veicināšanai</w:t>
            </w:r>
          </w:p>
        </w:tc>
      </w:tr>
      <w:tr w:rsidR="00E80F51" w14:paraId="48D811C4" w14:textId="77777777">
        <w:tc>
          <w:tcPr>
            <w:tcW w:w="1995" w:type="dxa"/>
          </w:tcPr>
          <w:p w14:paraId="00000013"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definīcija</w:t>
            </w:r>
          </w:p>
        </w:tc>
        <w:tc>
          <w:tcPr>
            <w:tcW w:w="7072" w:type="dxa"/>
          </w:tcPr>
          <w:p w14:paraId="00000014" w14:textId="0B1D2D70" w:rsidR="00E80F51" w:rsidRDefault="00340D20">
            <w:pPr>
              <w:spacing w:after="0" w:line="240" w:lineRule="auto"/>
              <w:jc w:val="both"/>
              <w:rPr>
                <w:rFonts w:ascii="Times New Roman" w:eastAsia="Times New Roman" w:hAnsi="Times New Roman" w:cs="Times New Roman"/>
                <w:sz w:val="20"/>
                <w:szCs w:val="20"/>
              </w:rPr>
            </w:pPr>
            <w:bookmarkStart w:id="1" w:name="_heading=h.gjdgxs" w:colFirst="0" w:colLast="0"/>
            <w:bookmarkEnd w:id="1"/>
            <w:r>
              <w:rPr>
                <w:rFonts w:ascii="Times New Roman" w:eastAsia="Times New Roman" w:hAnsi="Times New Roman" w:cs="Times New Roman"/>
                <w:sz w:val="20"/>
                <w:szCs w:val="20"/>
              </w:rPr>
              <w:t>Atbalstīto</w:t>
            </w:r>
            <w:r w:rsidR="008669B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MVU (maz</w:t>
            </w:r>
            <w:r w:rsidR="00655C56">
              <w:rPr>
                <w:rFonts w:ascii="Times New Roman" w:eastAsia="Times New Roman" w:hAnsi="Times New Roman" w:cs="Times New Roman"/>
                <w:sz w:val="20"/>
                <w:szCs w:val="20"/>
              </w:rPr>
              <w:t xml:space="preserve">o un </w:t>
            </w:r>
            <w:r>
              <w:rPr>
                <w:rFonts w:ascii="Times New Roman" w:eastAsia="Times New Roman" w:hAnsi="Times New Roman" w:cs="Times New Roman"/>
                <w:sz w:val="20"/>
                <w:szCs w:val="20"/>
              </w:rPr>
              <w:t>vidēj</w:t>
            </w:r>
            <w:r w:rsidR="00655C56">
              <w:rPr>
                <w:rFonts w:ascii="Times New Roman" w:eastAsia="Times New Roman" w:hAnsi="Times New Roman" w:cs="Times New Roman"/>
                <w:sz w:val="20"/>
                <w:szCs w:val="20"/>
              </w:rPr>
              <w:t>o</w:t>
            </w:r>
            <w:r>
              <w:rPr>
                <w:rFonts w:ascii="Times New Roman" w:eastAsia="Times New Roman" w:hAnsi="Times New Roman" w:cs="Times New Roman"/>
                <w:sz w:val="20"/>
                <w:szCs w:val="20"/>
              </w:rPr>
              <w:t xml:space="preserve"> saimnieciskās darbības veicēju) skaits ieguldījumiem prasmēs gudrai specializācijai, pārejai uz rūpniecību un uzņēmējdarbībai. Prasmju izstrādi gudrai specializācijai, rūpnieciskai pārejai un uzņēmējdarbībai var panākt, piemēram, izmantojot mācekļu praksi, strukturētus līgumus par darba apmācību un pieredzi ar piegādātājiem, klientiem un konsultantiem, profesionālās tālākizglītības un apmācības turpināšanu un formālu apmācību. (atsauces skat. OECD 2013 un ESTAT tiešsaistē).</w:t>
            </w:r>
          </w:p>
        </w:tc>
      </w:tr>
      <w:tr w:rsidR="00E80F51" w14:paraId="242E6CDD" w14:textId="77777777">
        <w:tc>
          <w:tcPr>
            <w:tcW w:w="1995" w:type="dxa"/>
          </w:tcPr>
          <w:p w14:paraId="00000015" w14:textId="7777777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Rādītāja veids</w:t>
            </w:r>
            <w:r>
              <w:rPr>
                <w:rFonts w:ascii="Times New Roman" w:eastAsia="Times New Roman" w:hAnsi="Times New Roman" w:cs="Times New Roman"/>
                <w:sz w:val="20"/>
                <w:szCs w:val="20"/>
              </w:rPr>
              <w:t xml:space="preserve"> </w:t>
            </w:r>
          </w:p>
        </w:tc>
        <w:tc>
          <w:tcPr>
            <w:tcW w:w="7072" w:type="dxa"/>
          </w:tcPr>
          <w:p w14:paraId="00000016" w14:textId="7777777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Iznākuma rādītājs</w:t>
            </w:r>
          </w:p>
        </w:tc>
      </w:tr>
      <w:tr w:rsidR="00E80F51" w14:paraId="241319E7" w14:textId="77777777">
        <w:trPr>
          <w:trHeight w:val="77"/>
        </w:trPr>
        <w:tc>
          <w:tcPr>
            <w:tcW w:w="1995" w:type="dxa"/>
          </w:tcPr>
          <w:p w14:paraId="00000017"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mērvienība</w:t>
            </w:r>
          </w:p>
        </w:tc>
        <w:tc>
          <w:tcPr>
            <w:tcW w:w="7072" w:type="dxa"/>
          </w:tcPr>
          <w:p w14:paraId="00000018" w14:textId="3309CFDA"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MVU skaits</w:t>
            </w:r>
          </w:p>
        </w:tc>
      </w:tr>
      <w:tr w:rsidR="00E80F51" w14:paraId="0BD56E90" w14:textId="77777777">
        <w:trPr>
          <w:trHeight w:val="105"/>
        </w:trPr>
        <w:tc>
          <w:tcPr>
            <w:tcW w:w="1995" w:type="dxa"/>
          </w:tcPr>
          <w:p w14:paraId="00000019"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Bāzes (sākotnējās) vērtības gads un bāzes vērtība</w:t>
            </w:r>
          </w:p>
        </w:tc>
        <w:tc>
          <w:tcPr>
            <w:tcW w:w="7072" w:type="dxa"/>
          </w:tcPr>
          <w:p w14:paraId="0000001A" w14:textId="7777777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E80F51" w14:paraId="15FF5445" w14:textId="77777777">
        <w:tc>
          <w:tcPr>
            <w:tcW w:w="1995" w:type="dxa"/>
          </w:tcPr>
          <w:p w14:paraId="0000001B" w14:textId="7777777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Starpposma vērtība</w:t>
            </w:r>
            <w:r>
              <w:rPr>
                <w:rFonts w:ascii="Times New Roman" w:eastAsia="Times New Roman" w:hAnsi="Times New Roman" w:cs="Times New Roman"/>
                <w:sz w:val="20"/>
                <w:szCs w:val="20"/>
              </w:rPr>
              <w:t xml:space="preserve"> uz 31.12.2024.</w:t>
            </w:r>
          </w:p>
        </w:tc>
        <w:tc>
          <w:tcPr>
            <w:tcW w:w="7072" w:type="dxa"/>
          </w:tcPr>
          <w:p w14:paraId="0000001C" w14:textId="7777777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E80F51" w14:paraId="7F509941" w14:textId="77777777">
        <w:tc>
          <w:tcPr>
            <w:tcW w:w="1995" w:type="dxa"/>
          </w:tcPr>
          <w:p w14:paraId="0000001D" w14:textId="7777777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Sasniedzamā vērtība</w:t>
            </w:r>
            <w:r>
              <w:rPr>
                <w:rFonts w:ascii="Times New Roman" w:eastAsia="Times New Roman" w:hAnsi="Times New Roman" w:cs="Times New Roman"/>
                <w:sz w:val="20"/>
                <w:szCs w:val="20"/>
              </w:rPr>
              <w:t xml:space="preserve"> uz 31.12.2029.</w:t>
            </w:r>
          </w:p>
        </w:tc>
        <w:tc>
          <w:tcPr>
            <w:tcW w:w="7072" w:type="dxa"/>
          </w:tcPr>
          <w:p w14:paraId="0000001E" w14:textId="03CFE0B1" w:rsidR="00E80F51" w:rsidRDefault="0032224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5B66A7">
              <w:rPr>
                <w:rFonts w:ascii="Times New Roman" w:eastAsia="Times New Roman" w:hAnsi="Times New Roman" w:cs="Times New Roman"/>
                <w:sz w:val="20"/>
                <w:szCs w:val="20"/>
              </w:rPr>
              <w:t>1</w:t>
            </w:r>
            <w:r w:rsidR="00CF521D">
              <w:rPr>
                <w:rFonts w:ascii="Times New Roman" w:eastAsia="Times New Roman" w:hAnsi="Times New Roman" w:cs="Times New Roman"/>
                <w:sz w:val="20"/>
                <w:szCs w:val="20"/>
              </w:rPr>
              <w:t>30</w:t>
            </w:r>
          </w:p>
        </w:tc>
      </w:tr>
      <w:tr w:rsidR="00E80F51" w14:paraId="6F5B3D73" w14:textId="77777777">
        <w:trPr>
          <w:trHeight w:val="1338"/>
        </w:trPr>
        <w:tc>
          <w:tcPr>
            <w:tcW w:w="1995" w:type="dxa"/>
            <w:vMerge w:val="restart"/>
          </w:tcPr>
          <w:p w14:paraId="0000001F"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Pieņēmumi un aprēķini</w:t>
            </w:r>
            <w:r>
              <w:rPr>
                <w:rFonts w:ascii="Times New Roman" w:eastAsia="Times New Roman" w:hAnsi="Times New Roman" w:cs="Times New Roman"/>
                <w:b/>
                <w:sz w:val="20"/>
                <w:szCs w:val="20"/>
                <w:vertAlign w:val="superscript"/>
              </w:rPr>
              <w:footnoteReference w:id="2"/>
            </w:r>
          </w:p>
          <w:p w14:paraId="00000020" w14:textId="77777777" w:rsidR="00E80F51" w:rsidRDefault="00E80F51">
            <w:pPr>
              <w:spacing w:after="0" w:line="240" w:lineRule="auto"/>
              <w:jc w:val="both"/>
              <w:rPr>
                <w:rFonts w:ascii="Times New Roman" w:eastAsia="Times New Roman" w:hAnsi="Times New Roman" w:cs="Times New Roman"/>
                <w:sz w:val="20"/>
                <w:szCs w:val="20"/>
              </w:rPr>
            </w:pPr>
          </w:p>
        </w:tc>
        <w:tc>
          <w:tcPr>
            <w:tcW w:w="7072" w:type="dxa"/>
          </w:tcPr>
          <w:p w14:paraId="00000021" w14:textId="7777777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Kritēriji rādītāju izvēlei</w:t>
            </w:r>
            <w:r>
              <w:rPr>
                <w:rFonts w:ascii="Times New Roman" w:eastAsia="Times New Roman" w:hAnsi="Times New Roman" w:cs="Times New Roman"/>
                <w:sz w:val="20"/>
                <w:szCs w:val="20"/>
              </w:rPr>
              <w:t xml:space="preserve">: </w:t>
            </w:r>
          </w:p>
          <w:p w14:paraId="00000022" w14:textId="7777777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00000023" w14:textId="77777777" w:rsidR="00E80F51" w:rsidRDefault="00340D20">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Sasaiste</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color w:val="000000"/>
                <w:sz w:val="20"/>
                <w:szCs w:val="20"/>
              </w:rPr>
              <w:t xml:space="preserve">ar plānotajiem ieguldījumiem. </w:t>
            </w:r>
            <w:r>
              <w:rPr>
                <w:rFonts w:ascii="Times New Roman" w:eastAsia="Times New Roman" w:hAnsi="Times New Roman" w:cs="Times New Roman"/>
                <w:color w:val="000000"/>
                <w:sz w:val="20"/>
                <w:szCs w:val="20"/>
              </w:rPr>
              <w:t xml:space="preserve">Rādītāju izvēlē tika ņemts vērā, vai izvēlētais rādītājs var atspoguļot rezultātus un ietekmi, ko radīs veiktie ieguldījumi. </w:t>
            </w:r>
          </w:p>
          <w:p w14:paraId="00000024" w14:textId="77777777" w:rsidR="00E80F51" w:rsidRDefault="00340D20">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Būtiskums</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color w:val="000000"/>
                <w:sz w:val="20"/>
                <w:szCs w:val="20"/>
              </w:rPr>
              <w:t>attiecībā uz plānotajiem ieguldījumiem.</w:t>
            </w:r>
            <w:r>
              <w:rPr>
                <w:rFonts w:ascii="Times New Roman" w:eastAsia="Times New Roman" w:hAnsi="Times New Roman" w:cs="Times New Roman"/>
                <w:color w:val="000000"/>
                <w:sz w:val="20"/>
                <w:szCs w:val="20"/>
              </w:rPr>
              <w:t xml:space="preserve"> Tai skaitā tika apzināts, vai izvēlētais rādītājs atspoguļo pietiekami būtisku apjomu no SAM ietvaros plānotajām darbībām, gadījumos, kad viena SAM ietvaros plānoto darbību klāsts ir gana plašs.</w:t>
            </w:r>
          </w:p>
          <w:p w14:paraId="00000025" w14:textId="77777777" w:rsidR="00E80F51" w:rsidRDefault="00340D20">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color w:val="000000"/>
                <w:sz w:val="20"/>
                <w:szCs w:val="20"/>
              </w:rPr>
              <w:t>Datu pieejamība.</w:t>
            </w:r>
            <w:r>
              <w:rPr>
                <w:rFonts w:ascii="Times New Roman" w:eastAsia="Times New Roman" w:hAnsi="Times New Roman" w:cs="Times New Roman"/>
                <w:color w:val="000000"/>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w:t>
            </w:r>
          </w:p>
        </w:tc>
      </w:tr>
      <w:tr w:rsidR="00E80F51" w14:paraId="3B7152D6" w14:textId="77777777">
        <w:trPr>
          <w:trHeight w:val="573"/>
        </w:trPr>
        <w:tc>
          <w:tcPr>
            <w:tcW w:w="1995" w:type="dxa"/>
            <w:vMerge/>
          </w:tcPr>
          <w:p w14:paraId="00000026" w14:textId="77777777" w:rsidR="00E80F51" w:rsidRDefault="00E80F51">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00000027"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Informācijas avots</w:t>
            </w:r>
            <w:r>
              <w:rPr>
                <w:rFonts w:ascii="Times New Roman" w:eastAsia="Times New Roman" w:hAnsi="Times New Roman" w:cs="Times New Roman"/>
                <w:b/>
                <w:sz w:val="20"/>
                <w:szCs w:val="20"/>
                <w:vertAlign w:val="superscript"/>
              </w:rPr>
              <w:footnoteReference w:id="3"/>
            </w:r>
          </w:p>
          <w:p w14:paraId="2B5D1599" w14:textId="77777777"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Projektu dati.</w:t>
            </w:r>
          </w:p>
          <w:p w14:paraId="00000028" w14:textId="0E056418" w:rsidR="00417AD6" w:rsidRDefault="00417AD6">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417AD6">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E80F51" w14:paraId="05F488E3" w14:textId="77777777">
        <w:trPr>
          <w:trHeight w:val="573"/>
        </w:trPr>
        <w:tc>
          <w:tcPr>
            <w:tcW w:w="1995" w:type="dxa"/>
            <w:vMerge/>
          </w:tcPr>
          <w:p w14:paraId="00000029" w14:textId="77777777" w:rsidR="00E80F51" w:rsidRDefault="00E80F51">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0000002A"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Veiktie aprēķini un pieņēmumi, kas izmantoti aprēķiniem</w:t>
            </w:r>
          </w:p>
          <w:p w14:paraId="472CFD89" w14:textId="77777777" w:rsidR="00457FB8" w:rsidRDefault="00457FB8">
            <w:pPr>
              <w:spacing w:after="0" w:line="240" w:lineRule="auto"/>
              <w:jc w:val="both"/>
              <w:rPr>
                <w:rFonts w:ascii="Times New Roman" w:eastAsia="Times New Roman" w:hAnsi="Times New Roman" w:cs="Times New Roman"/>
                <w:sz w:val="20"/>
                <w:szCs w:val="20"/>
              </w:rPr>
            </w:pPr>
          </w:p>
          <w:p w14:paraId="0000002B" w14:textId="3D42BBD0" w:rsidR="00E80F51" w:rsidRPr="00457FB8" w:rsidRDefault="00457FB8">
            <w:pPr>
              <w:spacing w:after="0" w:line="240" w:lineRule="auto"/>
              <w:jc w:val="both"/>
              <w:rPr>
                <w:rFonts w:ascii="Times New Roman" w:eastAsia="Times New Roman" w:hAnsi="Times New Roman" w:cs="Times New Roman"/>
                <w:sz w:val="20"/>
                <w:szCs w:val="20"/>
              </w:rPr>
            </w:pPr>
            <w:r w:rsidRPr="00457FB8">
              <w:rPr>
                <w:rFonts w:ascii="Times New Roman" w:eastAsia="Times New Roman" w:hAnsi="Times New Roman" w:cs="Times New Roman"/>
                <w:sz w:val="20"/>
                <w:szCs w:val="20"/>
              </w:rPr>
              <w:t>Rādītāja vērtība veidosies no pasākum</w:t>
            </w:r>
            <w:r w:rsidR="00E474AA">
              <w:rPr>
                <w:rFonts w:ascii="Times New Roman" w:eastAsia="Times New Roman" w:hAnsi="Times New Roman" w:cs="Times New Roman"/>
                <w:sz w:val="20"/>
                <w:szCs w:val="20"/>
              </w:rPr>
              <w:t>a</w:t>
            </w:r>
            <w:r w:rsidRPr="00457FB8">
              <w:rPr>
                <w:rFonts w:ascii="Times New Roman" w:eastAsia="Times New Roman" w:hAnsi="Times New Roman" w:cs="Times New Roman"/>
                <w:sz w:val="20"/>
                <w:szCs w:val="20"/>
              </w:rPr>
              <w:t>:</w:t>
            </w:r>
          </w:p>
          <w:p w14:paraId="3D142A2C" w14:textId="77777777" w:rsidR="00457FB8" w:rsidRPr="00C02355" w:rsidRDefault="00457FB8" w:rsidP="00C02355">
            <w:pPr>
              <w:spacing w:after="0" w:line="240" w:lineRule="auto"/>
              <w:jc w:val="both"/>
              <w:rPr>
                <w:rFonts w:ascii="Times New Roman" w:eastAsia="Times New Roman" w:hAnsi="Times New Roman" w:cs="Times New Roman"/>
                <w:sz w:val="20"/>
                <w:szCs w:val="20"/>
              </w:rPr>
            </w:pPr>
            <w:r w:rsidRPr="00C02355">
              <w:rPr>
                <w:rFonts w:ascii="Times New Roman" w:eastAsia="Times New Roman" w:hAnsi="Times New Roman" w:cs="Times New Roman"/>
                <w:sz w:val="20"/>
                <w:szCs w:val="20"/>
              </w:rPr>
              <w:t>1.1.2.1. pasākums „RIS3 industriālās prasmes” (IZM);</w:t>
            </w:r>
          </w:p>
          <w:p w14:paraId="24075780" w14:textId="77777777" w:rsidR="00457FB8" w:rsidRPr="00457FB8" w:rsidRDefault="00457FB8" w:rsidP="00242029">
            <w:pPr>
              <w:pStyle w:val="ListParagraph"/>
              <w:spacing w:after="0" w:line="240" w:lineRule="auto"/>
              <w:ind w:left="340"/>
              <w:jc w:val="both"/>
              <w:rPr>
                <w:rFonts w:ascii="Times New Roman" w:eastAsia="Times New Roman" w:hAnsi="Times New Roman" w:cs="Times New Roman"/>
                <w:sz w:val="20"/>
                <w:szCs w:val="20"/>
              </w:rPr>
            </w:pPr>
          </w:p>
          <w:p w14:paraId="0000002C" w14:textId="049FC258"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Starpposma rādītāja aprēķina skaidrojums: Projektu īstenošanu plānots uzsākt </w:t>
            </w:r>
            <w:proofErr w:type="spellStart"/>
            <w:r>
              <w:rPr>
                <w:rFonts w:ascii="Times New Roman" w:eastAsia="Times New Roman" w:hAnsi="Times New Roman" w:cs="Times New Roman"/>
                <w:sz w:val="20"/>
                <w:szCs w:val="20"/>
              </w:rPr>
              <w:t>ind</w:t>
            </w:r>
            <w:r w:rsidR="00666E07">
              <w:rPr>
                <w:rFonts w:ascii="Times New Roman" w:eastAsia="Times New Roman" w:hAnsi="Times New Roman" w:cs="Times New Roman"/>
                <w:sz w:val="20"/>
                <w:szCs w:val="20"/>
              </w:rPr>
              <w:t>ikātīvi</w:t>
            </w:r>
            <w:proofErr w:type="spellEnd"/>
            <w:r>
              <w:rPr>
                <w:rFonts w:ascii="Times New Roman" w:eastAsia="Times New Roman" w:hAnsi="Times New Roman" w:cs="Times New Roman"/>
                <w:sz w:val="20"/>
                <w:szCs w:val="20"/>
              </w:rPr>
              <w:t xml:space="preserve"> 2026.gada 1.cet., līdz ar to netiek plānota starpposma vērtība.</w:t>
            </w:r>
          </w:p>
          <w:p w14:paraId="0000002D" w14:textId="77777777" w:rsidR="00E80F51" w:rsidRDefault="00E80F51">
            <w:pPr>
              <w:spacing w:after="0" w:line="240" w:lineRule="auto"/>
              <w:jc w:val="both"/>
              <w:rPr>
                <w:rFonts w:ascii="Times New Roman" w:eastAsia="Times New Roman" w:hAnsi="Times New Roman" w:cs="Times New Roman"/>
                <w:sz w:val="20"/>
                <w:szCs w:val="20"/>
              </w:rPr>
            </w:pPr>
          </w:p>
          <w:p w14:paraId="0000002E" w14:textId="77777777" w:rsidR="00E80F51" w:rsidRDefault="00340D20">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Rādītāja vērtība ir aprēķināta, ņemot vērā arī elastības finansējumu.</w:t>
            </w:r>
          </w:p>
          <w:p w14:paraId="0000002F" w14:textId="77777777" w:rsidR="00E80F51" w:rsidRDefault="00E80F51">
            <w:pPr>
              <w:spacing w:after="0" w:line="240" w:lineRule="auto"/>
              <w:jc w:val="both"/>
              <w:rPr>
                <w:rFonts w:ascii="Times New Roman" w:eastAsia="Times New Roman" w:hAnsi="Times New Roman" w:cs="Times New Roman"/>
                <w:b/>
                <w:sz w:val="20"/>
                <w:szCs w:val="20"/>
              </w:rPr>
            </w:pPr>
          </w:p>
          <w:p w14:paraId="1B476B72" w14:textId="42599B84" w:rsidR="003C4431" w:rsidRPr="003C4431" w:rsidRDefault="00340D20" w:rsidP="003C4431">
            <w:pPr>
              <w:pBdr>
                <w:top w:val="nil"/>
                <w:left w:val="nil"/>
                <w:bottom w:val="nil"/>
                <w:right w:val="nil"/>
                <w:between w:val="nil"/>
              </w:pBdr>
              <w:spacing w:after="0" w:line="240" w:lineRule="auto"/>
              <w:ind w:left="7"/>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513 MVU</w:t>
            </w:r>
            <w:r w:rsidR="00457FB8">
              <w:rPr>
                <w:rFonts w:ascii="Times New Roman" w:eastAsia="Times New Roman" w:hAnsi="Times New Roman" w:cs="Times New Roman"/>
                <w:sz w:val="20"/>
                <w:szCs w:val="20"/>
              </w:rPr>
              <w:t xml:space="preserve"> (</w:t>
            </w:r>
            <w:r w:rsidR="00457FB8" w:rsidRPr="00457FB8">
              <w:rPr>
                <w:rFonts w:ascii="Times New Roman" w:eastAsia="Times New Roman" w:hAnsi="Times New Roman" w:cs="Times New Roman"/>
                <w:sz w:val="20"/>
                <w:szCs w:val="20"/>
              </w:rPr>
              <w:t>1.1.2.1. pasākums</w:t>
            </w:r>
            <w:r w:rsidR="00457FB8">
              <w:rPr>
                <w:rFonts w:ascii="Times New Roman" w:eastAsia="Times New Roman" w:hAnsi="Times New Roman" w:cs="Times New Roman"/>
                <w:sz w:val="20"/>
                <w:szCs w:val="20"/>
              </w:rPr>
              <w:t>)</w:t>
            </w:r>
            <w:r w:rsidR="008669B8">
              <w:rPr>
                <w:rFonts w:ascii="Times New Roman" w:eastAsia="Times New Roman" w:hAnsi="Times New Roman" w:cs="Times New Roman"/>
                <w:sz w:val="20"/>
                <w:szCs w:val="20"/>
              </w:rPr>
              <w:t xml:space="preserve"> </w:t>
            </w:r>
          </w:p>
          <w:p w14:paraId="1EFF85F9" w14:textId="77777777" w:rsidR="00263F72" w:rsidRDefault="00263F72">
            <w:pPr>
              <w:spacing w:after="0" w:line="240" w:lineRule="auto"/>
              <w:jc w:val="both"/>
              <w:rPr>
                <w:rFonts w:ascii="Times New Roman" w:eastAsia="Times New Roman" w:hAnsi="Times New Roman" w:cs="Times New Roman"/>
                <w:sz w:val="20"/>
                <w:szCs w:val="20"/>
              </w:rPr>
            </w:pPr>
          </w:p>
          <w:p w14:paraId="00000032" w14:textId="3D81289B" w:rsidR="00E80F51" w:rsidRDefault="00340D20" w:rsidP="00263F7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Pieņēmumi, kas izmantoti aprēķinam:</w:t>
            </w:r>
          </w:p>
          <w:p w14:paraId="00000033" w14:textId="20C97939" w:rsidR="00E80F51" w:rsidRDefault="00340D20" w:rsidP="00263F72">
            <w:pPr>
              <w:numPr>
                <w:ilvl w:val="0"/>
                <w:numId w:val="1"/>
              </w:numPr>
              <w:pBdr>
                <w:top w:val="nil"/>
                <w:left w:val="nil"/>
                <w:bottom w:val="nil"/>
                <w:right w:val="nil"/>
                <w:between w:val="nil"/>
              </w:pBdr>
              <w:spacing w:after="0" w:line="240" w:lineRule="auto"/>
              <w:ind w:left="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1.1.2.</w:t>
            </w:r>
            <w:r w:rsidR="00152683">
              <w:rPr>
                <w:rFonts w:ascii="Times New Roman" w:eastAsia="Times New Roman" w:hAnsi="Times New Roman" w:cs="Times New Roman"/>
                <w:color w:val="000000"/>
                <w:sz w:val="20"/>
                <w:szCs w:val="20"/>
              </w:rPr>
              <w:t xml:space="preserve">1.pasākuma </w:t>
            </w:r>
            <w:r>
              <w:rPr>
                <w:rFonts w:ascii="Times New Roman" w:eastAsia="Times New Roman" w:hAnsi="Times New Roman" w:cs="Times New Roman"/>
                <w:color w:val="000000"/>
                <w:sz w:val="20"/>
                <w:szCs w:val="20"/>
              </w:rPr>
              <w:t xml:space="preserve">ietvaros MVU pasākumam darbinieku mācībām augsta līmeņa digitālo prasmju apguvei tiek novirzīti indikatīvi </w:t>
            </w:r>
            <w:r w:rsidR="005B66A7">
              <w:rPr>
                <w:rFonts w:ascii="Times New Roman" w:eastAsia="Times New Roman" w:hAnsi="Times New Roman" w:cs="Times New Roman"/>
                <w:color w:val="000000"/>
                <w:sz w:val="20"/>
                <w:szCs w:val="20"/>
              </w:rPr>
              <w:t xml:space="preserve">2,9 </w:t>
            </w:r>
            <w:r>
              <w:rPr>
                <w:rFonts w:ascii="Times New Roman" w:eastAsia="Times New Roman" w:hAnsi="Times New Roman" w:cs="Times New Roman"/>
                <w:color w:val="000000"/>
                <w:sz w:val="20"/>
                <w:szCs w:val="20"/>
              </w:rPr>
              <w:t xml:space="preserve"> milj. EUR</w:t>
            </w:r>
            <w:r w:rsidR="005B66A7">
              <w:rPr>
                <w:rFonts w:ascii="Times New Roman" w:eastAsia="Times New Roman" w:hAnsi="Times New Roman" w:cs="Times New Roman"/>
                <w:color w:val="000000"/>
                <w:sz w:val="20"/>
                <w:szCs w:val="20"/>
              </w:rPr>
              <w:t xml:space="preserve">. </w:t>
            </w:r>
          </w:p>
          <w:p w14:paraId="00000034" w14:textId="6C3C3700" w:rsidR="00E80F51" w:rsidRDefault="00340D20" w:rsidP="00263F72">
            <w:pPr>
              <w:numPr>
                <w:ilvl w:val="0"/>
                <w:numId w:val="1"/>
              </w:numPr>
              <w:pBdr>
                <w:top w:val="nil"/>
                <w:left w:val="nil"/>
                <w:bottom w:val="nil"/>
                <w:right w:val="nil"/>
                <w:between w:val="nil"/>
              </w:pBdr>
              <w:spacing w:after="0" w:line="240" w:lineRule="auto"/>
              <w:ind w:left="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Tiek pieņemts, ka 1.1.2.</w:t>
            </w:r>
            <w:r w:rsidR="00152683">
              <w:rPr>
                <w:rFonts w:ascii="Times New Roman" w:eastAsia="Times New Roman" w:hAnsi="Times New Roman" w:cs="Times New Roman"/>
                <w:color w:val="000000"/>
                <w:sz w:val="20"/>
                <w:szCs w:val="20"/>
              </w:rPr>
              <w:t xml:space="preserve">1.pasākuma </w:t>
            </w:r>
            <w:r>
              <w:rPr>
                <w:rFonts w:ascii="Times New Roman" w:eastAsia="Times New Roman" w:hAnsi="Times New Roman" w:cs="Times New Roman"/>
                <w:color w:val="000000"/>
                <w:sz w:val="20"/>
                <w:szCs w:val="20"/>
              </w:rPr>
              <w:t xml:space="preserve"> ietvaros </w:t>
            </w:r>
            <w:r w:rsidR="005B66A7">
              <w:rPr>
                <w:rFonts w:ascii="Times New Roman" w:eastAsia="Times New Roman" w:hAnsi="Times New Roman" w:cs="Times New Roman"/>
                <w:color w:val="000000"/>
                <w:sz w:val="20"/>
                <w:szCs w:val="20"/>
              </w:rPr>
              <w:t xml:space="preserve">387 </w:t>
            </w:r>
            <w:r>
              <w:rPr>
                <w:rFonts w:ascii="Times New Roman" w:eastAsia="Times New Roman" w:hAnsi="Times New Roman" w:cs="Times New Roman"/>
                <w:color w:val="000000"/>
                <w:sz w:val="20"/>
                <w:szCs w:val="20"/>
              </w:rPr>
              <w:t>MVU darbinieki pabeigs mācības (rādītājs RCR 98).</w:t>
            </w:r>
          </w:p>
          <w:p w14:paraId="00000035" w14:textId="2BB7597B" w:rsidR="00E80F51" w:rsidRDefault="00242029" w:rsidP="00263F72">
            <w:pPr>
              <w:numPr>
                <w:ilvl w:val="0"/>
                <w:numId w:val="1"/>
              </w:numPr>
              <w:pBdr>
                <w:top w:val="nil"/>
                <w:left w:val="nil"/>
                <w:bottom w:val="nil"/>
                <w:right w:val="nil"/>
                <w:between w:val="nil"/>
              </w:pBdr>
              <w:spacing w:after="0" w:line="240" w:lineRule="auto"/>
              <w:ind w:left="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1.1.2.1.pasākuma  ietvaros m</w:t>
            </w:r>
            <w:r w:rsidR="00340D20">
              <w:rPr>
                <w:rFonts w:ascii="Times New Roman" w:eastAsia="Times New Roman" w:hAnsi="Times New Roman" w:cs="Times New Roman"/>
                <w:color w:val="000000"/>
                <w:sz w:val="20"/>
                <w:szCs w:val="20"/>
              </w:rPr>
              <w:t>ācības plānotas MVU vidējā un augstākā līmeņa vadītājiem (vadošajiem darbiniekiem, kas uzņēmumā atbild par inovācijas un attīstības procesu vadību), līdz ar to tiek pieņemts, ka no 1 uzņēmuma mācīsies vidēji 3 darbinieki.</w:t>
            </w:r>
          </w:p>
          <w:p w14:paraId="00000036" w14:textId="11070819" w:rsidR="00E80F51" w:rsidRDefault="00340D20" w:rsidP="00263F72">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Ņemot vērā to, ka MVU darbinieku mācību vajadzības var atšķirties atkarībā no nozares, kurā MVU darbojas, kā arī atkarībā no katra MVU darbinieku skaita un uzņēmuma struktūras (t.i., MVU var būt vairākas struktūrvienības, kurās viens vai vairāki darbinieki var būt atbildīgi par inovāciju un attīstības plānošanu piem., inovāciju nodaļa, ražošanas nodaļa, projektēšanas nodaļa u.tml.), tad ir grūti prognozēt apmācāmo darbinieku skaitu katram MVU, tāpēc aprēķinos tiek pieņemts, ka no viena MVU tiks apmācīti vidēji 3 darbinieki.</w:t>
            </w:r>
            <w:r w:rsidR="00242029">
              <w:rPr>
                <w:rFonts w:ascii="Times New Roman" w:eastAsia="Times New Roman" w:hAnsi="Times New Roman" w:cs="Times New Roman"/>
                <w:sz w:val="20"/>
                <w:szCs w:val="20"/>
              </w:rPr>
              <w:t xml:space="preserve"> </w:t>
            </w:r>
            <w:r w:rsidR="005B66A7">
              <w:rPr>
                <w:rFonts w:ascii="Times New Roman" w:eastAsia="Times New Roman" w:hAnsi="Times New Roman" w:cs="Times New Roman"/>
                <w:sz w:val="20"/>
                <w:szCs w:val="20"/>
              </w:rPr>
              <w:t xml:space="preserve">387 </w:t>
            </w:r>
            <w:r w:rsidR="00242029">
              <w:rPr>
                <w:rFonts w:ascii="Times New Roman" w:eastAsia="Times New Roman" w:hAnsi="Times New Roman" w:cs="Times New Roman"/>
                <w:sz w:val="20"/>
                <w:szCs w:val="20"/>
              </w:rPr>
              <w:t xml:space="preserve">personas </w:t>
            </w:r>
            <w:r w:rsidR="00242029" w:rsidRPr="006518C1">
              <w:rPr>
                <w:rFonts w:ascii="Times New Roman" w:eastAsia="Times New Roman" w:hAnsi="Times New Roman" w:cs="Times New Roman"/>
                <w:sz w:val="20"/>
                <w:szCs w:val="20"/>
              </w:rPr>
              <w:t xml:space="preserve">/ 3 personas (no 1 MVU) = </w:t>
            </w:r>
            <w:r w:rsidR="005B66A7" w:rsidRPr="006518C1">
              <w:rPr>
                <w:rFonts w:ascii="Times New Roman" w:eastAsia="Times New Roman" w:hAnsi="Times New Roman" w:cs="Times New Roman"/>
                <w:sz w:val="20"/>
                <w:szCs w:val="20"/>
              </w:rPr>
              <w:t>1</w:t>
            </w:r>
            <w:r w:rsidR="00332EC5">
              <w:rPr>
                <w:rFonts w:ascii="Times New Roman" w:eastAsia="Times New Roman" w:hAnsi="Times New Roman" w:cs="Times New Roman"/>
                <w:sz w:val="20"/>
                <w:szCs w:val="20"/>
              </w:rPr>
              <w:t>30</w:t>
            </w:r>
            <w:r w:rsidR="005B66A7">
              <w:rPr>
                <w:rFonts w:ascii="Times New Roman" w:eastAsia="Times New Roman" w:hAnsi="Times New Roman" w:cs="Times New Roman"/>
                <w:sz w:val="20"/>
                <w:szCs w:val="20"/>
              </w:rPr>
              <w:t xml:space="preserve"> </w:t>
            </w:r>
            <w:r w:rsidR="00242029">
              <w:rPr>
                <w:rFonts w:ascii="Times New Roman" w:eastAsia="Times New Roman" w:hAnsi="Times New Roman" w:cs="Times New Roman"/>
                <w:sz w:val="20"/>
                <w:szCs w:val="20"/>
              </w:rPr>
              <w:t>MVU</w:t>
            </w:r>
            <w:r w:rsidR="00332EC5">
              <w:rPr>
                <w:rFonts w:ascii="Times New Roman" w:eastAsia="Times New Roman" w:hAnsi="Times New Roman" w:cs="Times New Roman"/>
                <w:sz w:val="20"/>
                <w:szCs w:val="20"/>
              </w:rPr>
              <w:t xml:space="preserve"> (noapaļots)</w:t>
            </w:r>
            <w:r w:rsidR="00242029">
              <w:rPr>
                <w:rFonts w:ascii="Times New Roman" w:eastAsia="Times New Roman" w:hAnsi="Times New Roman" w:cs="Times New Roman"/>
                <w:sz w:val="20"/>
                <w:szCs w:val="20"/>
              </w:rPr>
              <w:t>.</w:t>
            </w:r>
          </w:p>
          <w:p w14:paraId="161A7F8E" w14:textId="77777777" w:rsidR="00E80F51" w:rsidRDefault="00340D20" w:rsidP="00263F72">
            <w:pPr>
              <w:numPr>
                <w:ilvl w:val="0"/>
                <w:numId w:val="1"/>
              </w:numPr>
              <w:pBdr>
                <w:top w:val="nil"/>
                <w:left w:val="nil"/>
                <w:bottom w:val="nil"/>
                <w:right w:val="nil"/>
                <w:between w:val="nil"/>
              </w:pBdr>
              <w:spacing w:after="0" w:line="240" w:lineRule="auto"/>
              <w:ind w:left="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Aprēķini un pieņēmumi veikti, pamatojoties uz oficiālās statistikas informācijas analīzi par ekonomiski aktīvo uzņēmumu skaitu un apgrozījumu sadalījumā pēc nodarbināto skaita un galvenajiem darbības veidiem (t.i. pēc ES Saimniecisko darbību statistiskās klasifikācijas (NACE)).</w:t>
            </w:r>
          </w:p>
          <w:p w14:paraId="00000037" w14:textId="41772FEC" w:rsidR="001D7587" w:rsidRPr="001D7587" w:rsidRDefault="001D7587" w:rsidP="00263F72">
            <w:pPr>
              <w:pStyle w:val="ListParagraph"/>
              <w:numPr>
                <w:ilvl w:val="0"/>
                <w:numId w:val="1"/>
              </w:numPr>
              <w:pBdr>
                <w:top w:val="nil"/>
                <w:left w:val="nil"/>
                <w:bottom w:val="nil"/>
                <w:right w:val="nil"/>
                <w:between w:val="nil"/>
              </w:pBdr>
              <w:spacing w:after="0" w:line="240" w:lineRule="auto"/>
              <w:ind w:left="0"/>
              <w:jc w:val="both"/>
              <w:rPr>
                <w:rFonts w:ascii="Times New Roman" w:eastAsia="Times New Roman" w:hAnsi="Times New Roman" w:cs="Times New Roman"/>
                <w:color w:val="000000"/>
                <w:sz w:val="20"/>
                <w:szCs w:val="20"/>
              </w:rPr>
            </w:pPr>
          </w:p>
        </w:tc>
      </w:tr>
      <w:tr w:rsidR="00E80F51" w14:paraId="11340EEF" w14:textId="77777777">
        <w:trPr>
          <w:trHeight w:val="573"/>
        </w:trPr>
        <w:tc>
          <w:tcPr>
            <w:tcW w:w="1995" w:type="dxa"/>
            <w:vMerge/>
          </w:tcPr>
          <w:p w14:paraId="00000038" w14:textId="5579CDEA" w:rsidR="00E80F51" w:rsidRDefault="00E80F51">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7072" w:type="dxa"/>
          </w:tcPr>
          <w:p w14:paraId="00000039"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Intervences loģika</w:t>
            </w:r>
          </w:p>
          <w:p w14:paraId="0000003A" w14:textId="2BB297EF" w:rsidR="00E80F51" w:rsidRDefault="00340D20" w:rsidP="00893D38">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RCO 101 rādītājs tiek piemērots attiecībā uz plānotajiem 1.1.2.</w:t>
            </w:r>
            <w:r w:rsidR="00242029">
              <w:rPr>
                <w:rFonts w:ascii="Times New Roman" w:eastAsia="Times New Roman" w:hAnsi="Times New Roman" w:cs="Times New Roman"/>
                <w:sz w:val="20"/>
                <w:szCs w:val="20"/>
              </w:rPr>
              <w:t xml:space="preserve">1.pasākuma </w:t>
            </w:r>
            <w:r>
              <w:rPr>
                <w:rFonts w:ascii="Times New Roman" w:eastAsia="Times New Roman" w:hAnsi="Times New Roman" w:cs="Times New Roman"/>
                <w:sz w:val="20"/>
                <w:szCs w:val="20"/>
              </w:rPr>
              <w:t xml:space="preserve">ieguldījumiem MVU darbinieku mācībām (īsāka cikla specializēto prasmju apguves moduļos uzņēmējiem). </w:t>
            </w:r>
            <w:r w:rsidR="00B23BC0">
              <w:rPr>
                <w:rFonts w:ascii="Times New Roman" w:eastAsia="Times New Roman" w:hAnsi="Times New Roman" w:cs="Times New Roman"/>
                <w:sz w:val="20"/>
                <w:szCs w:val="20"/>
              </w:rPr>
              <w:t xml:space="preserve">Saistīts ar </w:t>
            </w:r>
            <w:r w:rsidR="0040440A">
              <w:rPr>
                <w:rFonts w:ascii="Times New Roman" w:eastAsia="Times New Roman" w:hAnsi="Times New Roman" w:cs="Times New Roman"/>
                <w:sz w:val="20"/>
                <w:szCs w:val="20"/>
              </w:rPr>
              <w:t xml:space="preserve">1.1.2. SAM </w:t>
            </w:r>
            <w:r w:rsidR="000D0055">
              <w:rPr>
                <w:rFonts w:ascii="Times New Roman" w:eastAsia="Times New Roman" w:hAnsi="Times New Roman" w:cs="Times New Roman"/>
                <w:sz w:val="20"/>
                <w:szCs w:val="20"/>
              </w:rPr>
              <w:t xml:space="preserve">rezultāta rādītāju </w:t>
            </w:r>
            <w:r w:rsidR="00BA37D1" w:rsidRPr="00BA37D1">
              <w:rPr>
                <w:rFonts w:ascii="Times New Roman" w:eastAsia="Times New Roman" w:hAnsi="Times New Roman" w:cs="Times New Roman"/>
                <w:sz w:val="20"/>
                <w:szCs w:val="20"/>
              </w:rPr>
              <w:t xml:space="preserve">RCR </w:t>
            </w:r>
            <w:r w:rsidR="000D0055">
              <w:rPr>
                <w:rFonts w:ascii="Times New Roman" w:eastAsia="Times New Roman" w:hAnsi="Times New Roman" w:cs="Times New Roman"/>
                <w:sz w:val="20"/>
                <w:szCs w:val="20"/>
              </w:rPr>
              <w:t xml:space="preserve">02: </w:t>
            </w:r>
            <w:r w:rsidR="006726C8">
              <w:rPr>
                <w:rFonts w:ascii="Times New Roman" w:eastAsia="Times New Roman" w:hAnsi="Times New Roman" w:cs="Times New Roman"/>
                <w:sz w:val="20"/>
                <w:szCs w:val="20"/>
              </w:rPr>
              <w:t xml:space="preserve">Publisko atbalstu papildinošās privātās investīcijas (tai skaitā: granti, finanšu instrumenti) un </w:t>
            </w:r>
            <w:r>
              <w:rPr>
                <w:rFonts w:ascii="Times New Roman" w:eastAsia="Times New Roman" w:hAnsi="Times New Roman" w:cs="Times New Roman"/>
                <w:sz w:val="20"/>
                <w:szCs w:val="20"/>
              </w:rPr>
              <w:t>1.1.2. SAM rezultatīvo rādītāju RCR 98: MVU darbinieki, kuri iziet apmācību prasmju pilnveidei pārdomātas specializācijas, industriālās pārejas un uzņēmējdarbības veicināšanas nolūkā (pēc prasmju veida: tehniskas, vadības, uzņēmējdarbības, zaļās un citas prasmes)</w:t>
            </w:r>
            <w:r w:rsidR="00D54A64" w:rsidRPr="00F92C0B">
              <w:rPr>
                <w:rFonts w:ascii="Times New Roman" w:eastAsia="Times New Roman" w:hAnsi="Times New Roman" w:cs="Times New Roman"/>
                <w:sz w:val="20"/>
                <w:szCs w:val="20"/>
              </w:rPr>
              <w:t>.</w:t>
            </w:r>
          </w:p>
        </w:tc>
      </w:tr>
      <w:tr w:rsidR="00E80F51" w14:paraId="152DAF95" w14:textId="77777777" w:rsidTr="00C21AD5">
        <w:trPr>
          <w:trHeight w:val="50"/>
        </w:trPr>
        <w:tc>
          <w:tcPr>
            <w:tcW w:w="1995" w:type="dxa"/>
            <w:vMerge/>
          </w:tcPr>
          <w:p w14:paraId="0000003B" w14:textId="77777777" w:rsidR="00E80F51" w:rsidRDefault="00E80F51">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0000003C"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Iespējamie riski</w:t>
            </w:r>
          </w:p>
          <w:p w14:paraId="0000003D" w14:textId="77777777" w:rsidR="00E80F51" w:rsidRDefault="00340D20">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Nepietiekams MVU līdzfinansējuma nodrošinājums.</w:t>
            </w:r>
          </w:p>
          <w:p w14:paraId="0000003E" w14:textId="77777777" w:rsidR="00E80F51" w:rsidRDefault="00340D20">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Mācībām piesakās nepietiekams MVU skaits.</w:t>
            </w:r>
          </w:p>
          <w:p w14:paraId="0000003F" w14:textId="77777777" w:rsidR="00E80F51" w:rsidRDefault="00340D20">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Darbinieki iesāk, bet nepabeidz mācības.</w:t>
            </w:r>
          </w:p>
        </w:tc>
      </w:tr>
      <w:tr w:rsidR="00E80F51" w14:paraId="14B5A8EB" w14:textId="77777777">
        <w:trPr>
          <w:trHeight w:val="1176"/>
        </w:trPr>
        <w:tc>
          <w:tcPr>
            <w:tcW w:w="1995" w:type="dxa"/>
          </w:tcPr>
          <w:p w14:paraId="00000040"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Rādītāja sasniegšana </w:t>
            </w:r>
          </w:p>
        </w:tc>
        <w:tc>
          <w:tcPr>
            <w:tcW w:w="7072" w:type="dxa"/>
          </w:tcPr>
          <w:p w14:paraId="00000041" w14:textId="71896213"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Rādītājs ir uzskatāms par sasniegtu, kad finansējuma saņēmējs ir noslēdzis līgumu vai vienošanos ar sadarbības iestādi (CFLA) par projekta īstenošanu un finansējuma saņēmējs ir noslēdzis līgumu ar MVU par darbinieku apmācībām un MVU līdzfinansējumu, kā arī CFLA ir apstiprinājusi pirmo reizi izdevumus, kas saistīti ar attiecīgā MVU līguma īstenošanu par darbinieku apmācībām. </w:t>
            </w:r>
          </w:p>
        </w:tc>
      </w:tr>
    </w:tbl>
    <w:p w14:paraId="32B1293A" w14:textId="5B8B44FC" w:rsidR="00F92C0B" w:rsidRDefault="00F92C0B">
      <w:pPr>
        <w:spacing w:after="0" w:line="240" w:lineRule="auto"/>
        <w:jc w:val="both"/>
        <w:rPr>
          <w:rFonts w:ascii="Times New Roman" w:eastAsia="Times New Roman" w:hAnsi="Times New Roman" w:cs="Times New Roman"/>
          <w:sz w:val="20"/>
          <w:szCs w:val="20"/>
        </w:rPr>
      </w:pPr>
    </w:p>
    <w:p w14:paraId="0E30C98D" w14:textId="08E27129" w:rsidR="00F92C0B" w:rsidRDefault="00F92C0B">
      <w:pPr>
        <w:spacing w:after="0" w:line="240" w:lineRule="auto"/>
        <w:jc w:val="both"/>
        <w:rPr>
          <w:rFonts w:ascii="Times New Roman" w:eastAsia="Times New Roman" w:hAnsi="Times New Roman" w:cs="Times New Roman"/>
          <w:sz w:val="20"/>
          <w:szCs w:val="20"/>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995"/>
        <w:gridCol w:w="7072"/>
      </w:tblGrid>
      <w:tr w:rsidR="00E80F51" w14:paraId="181E0548" w14:textId="7627081B">
        <w:tc>
          <w:tcPr>
            <w:tcW w:w="1995" w:type="dxa"/>
          </w:tcPr>
          <w:p w14:paraId="00000044" w14:textId="012C0096"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Rādītāja Nr.</w:t>
            </w:r>
            <w:r>
              <w:rPr>
                <w:rFonts w:ascii="Times New Roman" w:eastAsia="Times New Roman" w:hAnsi="Times New Roman" w:cs="Times New Roman"/>
                <w:sz w:val="20"/>
                <w:szCs w:val="20"/>
              </w:rPr>
              <w:t xml:space="preserve"> (ID)</w:t>
            </w:r>
          </w:p>
        </w:tc>
        <w:tc>
          <w:tcPr>
            <w:tcW w:w="7072" w:type="dxa"/>
          </w:tcPr>
          <w:p w14:paraId="00000045" w14:textId="16953BE2"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RCR 98</w:t>
            </w:r>
          </w:p>
        </w:tc>
      </w:tr>
      <w:tr w:rsidR="00E80F51" w14:paraId="52BD60B0" w14:textId="02078194">
        <w:trPr>
          <w:trHeight w:val="77"/>
        </w:trPr>
        <w:tc>
          <w:tcPr>
            <w:tcW w:w="1995" w:type="dxa"/>
          </w:tcPr>
          <w:p w14:paraId="00000046" w14:textId="02F1D734"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nosaukums</w:t>
            </w:r>
          </w:p>
        </w:tc>
        <w:tc>
          <w:tcPr>
            <w:tcW w:w="7072" w:type="dxa"/>
          </w:tcPr>
          <w:p w14:paraId="00000047" w14:textId="0D94016E"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MVU darbinieki, kuri iziet apmācību prasmju pilnveidei pārdomātas specializācijas, industriālās pārejas un uzņēmējdarbības veicināšanas nolūkā (pēc prasmju veida: tehniskas, vadības, uzņēmējdarbības, zaļās un citas prasmes)</w:t>
            </w:r>
          </w:p>
        </w:tc>
      </w:tr>
      <w:tr w:rsidR="00E80F51" w14:paraId="34AC93B8" w14:textId="40CA1AE6">
        <w:tc>
          <w:tcPr>
            <w:tcW w:w="1995" w:type="dxa"/>
          </w:tcPr>
          <w:p w14:paraId="00000048" w14:textId="021E86AC"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definīcija</w:t>
            </w:r>
          </w:p>
        </w:tc>
        <w:tc>
          <w:tcPr>
            <w:tcW w:w="7072" w:type="dxa"/>
          </w:tcPr>
          <w:p w14:paraId="00000049" w14:textId="5A5A61CD"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MVU (mazo un vidējo saimnieciskās darbības veicēju) nodarbināto dalībnieku skaits, kuri pabeidz apmācību / aktivitātes prasmju attīstīšanai gudras specializācijas, rūpniecības pārejas un uzņēmējdarbības jomā. </w:t>
            </w:r>
          </w:p>
          <w:p w14:paraId="0000004A" w14:textId="7B5CDF88"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Prasmju veidi ietver šādas kategorijas:</w:t>
            </w:r>
          </w:p>
          <w:p w14:paraId="0000004B" w14:textId="2C60CC0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Tehniskās prasmes: prasmes, kas nepieciešamas problēmu risināšanai, mašīnu vai tehnoloģisko struktūru projektēšanai, darbībai, pārdomāšanai un uzturēšanai, IT profesionālās prasmes;</w:t>
            </w:r>
          </w:p>
          <w:p w14:paraId="0000004C" w14:textId="55A50966"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Vadības prasmes: prasmes, kas saistītas ar biznesa plānošanu, atbilstību noteikumiem un kvalitāti kontrole, cilvēkresursu plānošana un resursu sadale;</w:t>
            </w:r>
          </w:p>
          <w:p w14:paraId="0000004D" w14:textId="1BE5EF7E"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uzņēmējdarbības prasmes: īpašas iemaņas </w:t>
            </w:r>
            <w:proofErr w:type="spellStart"/>
            <w:r>
              <w:rPr>
                <w:rFonts w:ascii="Times New Roman" w:eastAsia="Times New Roman" w:hAnsi="Times New Roman" w:cs="Times New Roman"/>
                <w:sz w:val="20"/>
                <w:szCs w:val="20"/>
              </w:rPr>
              <w:t>iesācējuzņēmumiem</w:t>
            </w:r>
            <w:proofErr w:type="spellEnd"/>
            <w:r>
              <w:rPr>
                <w:rFonts w:ascii="Times New Roman" w:eastAsia="Times New Roman" w:hAnsi="Times New Roman" w:cs="Times New Roman"/>
                <w:sz w:val="20"/>
                <w:szCs w:val="20"/>
              </w:rPr>
              <w:t>, piemēram, riska pieņemšana / pārvaldība, stratēģiskā domāšana un pārliecība, spēja izveidot personīgos tīklus un spēja tikt galā ar izaicinājumiem un prasībām atšķirīga daba;</w:t>
            </w:r>
          </w:p>
          <w:p w14:paraId="0000004E" w14:textId="25519ACA"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zaļas prasmes: īpašas prasmes produktu, pakalpojumu vai darbību pārveidošanai klimata pārmaiņu pielāgojumu,</w:t>
            </w:r>
            <w:r>
              <w:t xml:space="preserve"> </w:t>
            </w:r>
            <w:r>
              <w:rPr>
                <w:rFonts w:ascii="Times New Roman" w:eastAsia="Times New Roman" w:hAnsi="Times New Roman" w:cs="Times New Roman"/>
                <w:sz w:val="20"/>
                <w:szCs w:val="20"/>
              </w:rPr>
              <w:t>vides aizsardzībai, aprites ekonomikai, resursu efektivitātei un prasībām vai noteikumiem;</w:t>
            </w:r>
          </w:p>
          <w:p w14:paraId="0000004F" w14:textId="7964E63E"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citas prasmes: prasmes, kas nav iepriekš aprakstītie četri veidi.</w:t>
            </w:r>
            <w:r>
              <w:rPr>
                <w:rFonts w:ascii="Times New Roman" w:eastAsia="Times New Roman" w:hAnsi="Times New Roman" w:cs="Times New Roman"/>
                <w:sz w:val="20"/>
                <w:szCs w:val="20"/>
                <w:vertAlign w:val="superscript"/>
              </w:rPr>
              <w:t xml:space="preserve"> </w:t>
            </w:r>
          </w:p>
        </w:tc>
      </w:tr>
      <w:tr w:rsidR="00E80F51" w14:paraId="5BABD5A1" w14:textId="74528586">
        <w:tc>
          <w:tcPr>
            <w:tcW w:w="1995" w:type="dxa"/>
          </w:tcPr>
          <w:p w14:paraId="00000050" w14:textId="1E40A2FF"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Rādītāja veids</w:t>
            </w:r>
            <w:r>
              <w:rPr>
                <w:rFonts w:ascii="Times New Roman" w:eastAsia="Times New Roman" w:hAnsi="Times New Roman" w:cs="Times New Roman"/>
                <w:sz w:val="20"/>
                <w:szCs w:val="20"/>
              </w:rPr>
              <w:t xml:space="preserve"> </w:t>
            </w:r>
          </w:p>
        </w:tc>
        <w:tc>
          <w:tcPr>
            <w:tcW w:w="7072" w:type="dxa"/>
          </w:tcPr>
          <w:p w14:paraId="00000051" w14:textId="646E3E22" w:rsidR="00E80F51" w:rsidRDefault="00340D20">
            <w:pPr>
              <w:spacing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Rezultāta rādītājs</w:t>
            </w:r>
          </w:p>
        </w:tc>
      </w:tr>
      <w:tr w:rsidR="00E80F51" w14:paraId="6A2F6EE2" w14:textId="1761BBB8">
        <w:tc>
          <w:tcPr>
            <w:tcW w:w="1995" w:type="dxa"/>
          </w:tcPr>
          <w:p w14:paraId="00000052" w14:textId="5BD5B8E2"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mērvienība</w:t>
            </w:r>
          </w:p>
        </w:tc>
        <w:tc>
          <w:tcPr>
            <w:tcW w:w="7072" w:type="dxa"/>
          </w:tcPr>
          <w:p w14:paraId="00000053" w14:textId="1879E563"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MVU darbinieku skaits</w:t>
            </w:r>
          </w:p>
        </w:tc>
      </w:tr>
      <w:tr w:rsidR="00E80F51" w14:paraId="38BDB56F" w14:textId="005BDCE7">
        <w:tc>
          <w:tcPr>
            <w:tcW w:w="1995" w:type="dxa"/>
          </w:tcPr>
          <w:p w14:paraId="00000054" w14:textId="7A3164BC"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Bāzes (sākotnējās) vērtības gads un bāzes vērtība</w:t>
            </w:r>
          </w:p>
        </w:tc>
        <w:tc>
          <w:tcPr>
            <w:tcW w:w="7072" w:type="dxa"/>
          </w:tcPr>
          <w:p w14:paraId="00000055" w14:textId="186F494D" w:rsidR="00E80F51" w:rsidRDefault="00340D20">
            <w:pPr>
              <w:spacing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2020.gads: 0</w:t>
            </w:r>
          </w:p>
        </w:tc>
      </w:tr>
      <w:tr w:rsidR="00E80F51" w14:paraId="60E63B4A" w14:textId="1D5E92EF">
        <w:tc>
          <w:tcPr>
            <w:tcW w:w="1995" w:type="dxa"/>
          </w:tcPr>
          <w:p w14:paraId="00000056" w14:textId="3CE585CF"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Starpposma vērtība</w:t>
            </w:r>
            <w:r>
              <w:rPr>
                <w:rFonts w:ascii="Times New Roman" w:eastAsia="Times New Roman" w:hAnsi="Times New Roman" w:cs="Times New Roman"/>
                <w:sz w:val="20"/>
                <w:szCs w:val="20"/>
              </w:rPr>
              <w:t xml:space="preserve"> uz 31.12.2024.</w:t>
            </w:r>
          </w:p>
        </w:tc>
        <w:tc>
          <w:tcPr>
            <w:tcW w:w="7072" w:type="dxa"/>
          </w:tcPr>
          <w:p w14:paraId="00000057" w14:textId="7C171A72" w:rsidR="00E80F51" w:rsidRDefault="00340D20">
            <w:pPr>
              <w:spacing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N/A</w:t>
            </w:r>
          </w:p>
        </w:tc>
      </w:tr>
      <w:tr w:rsidR="00E80F51" w14:paraId="7B7D6929" w14:textId="77777777">
        <w:tc>
          <w:tcPr>
            <w:tcW w:w="1995" w:type="dxa"/>
          </w:tcPr>
          <w:p w14:paraId="00000058" w14:textId="7777777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Sasniedzamā vērtība</w:t>
            </w:r>
            <w:r>
              <w:rPr>
                <w:rFonts w:ascii="Times New Roman" w:eastAsia="Times New Roman" w:hAnsi="Times New Roman" w:cs="Times New Roman"/>
                <w:sz w:val="20"/>
                <w:szCs w:val="20"/>
              </w:rPr>
              <w:t xml:space="preserve"> uz 31.12.2029.</w:t>
            </w:r>
          </w:p>
        </w:tc>
        <w:tc>
          <w:tcPr>
            <w:tcW w:w="7072" w:type="dxa"/>
          </w:tcPr>
          <w:p w14:paraId="00000059" w14:textId="4476F691" w:rsidR="00E80F51" w:rsidRDefault="007E34CC">
            <w:pPr>
              <w:tabs>
                <w:tab w:val="left" w:pos="1698"/>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IZM: </w:t>
            </w:r>
            <w:r w:rsidR="005B66A7">
              <w:rPr>
                <w:rFonts w:ascii="Times New Roman" w:eastAsia="Times New Roman" w:hAnsi="Times New Roman" w:cs="Times New Roman"/>
                <w:sz w:val="20"/>
                <w:szCs w:val="20"/>
              </w:rPr>
              <w:t>3</w:t>
            </w:r>
            <w:r w:rsidR="00C01170">
              <w:rPr>
                <w:rFonts w:ascii="Times New Roman" w:eastAsia="Times New Roman" w:hAnsi="Times New Roman" w:cs="Times New Roman"/>
                <w:sz w:val="20"/>
                <w:szCs w:val="20"/>
              </w:rPr>
              <w:t>90</w:t>
            </w:r>
          </w:p>
        </w:tc>
      </w:tr>
      <w:tr w:rsidR="00E80F51" w14:paraId="299F685A" w14:textId="77777777">
        <w:tc>
          <w:tcPr>
            <w:tcW w:w="1995" w:type="dxa"/>
            <w:vMerge w:val="restart"/>
          </w:tcPr>
          <w:p w14:paraId="0000005A"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Pieņēmumi un aprēķini</w:t>
            </w:r>
            <w:r>
              <w:rPr>
                <w:rFonts w:ascii="Times New Roman" w:eastAsia="Times New Roman" w:hAnsi="Times New Roman" w:cs="Times New Roman"/>
                <w:b/>
                <w:sz w:val="20"/>
                <w:szCs w:val="20"/>
                <w:vertAlign w:val="superscript"/>
              </w:rPr>
              <w:footnoteReference w:id="4"/>
            </w:r>
          </w:p>
          <w:p w14:paraId="0000005B" w14:textId="77777777" w:rsidR="00E80F51" w:rsidRDefault="00E80F51">
            <w:pPr>
              <w:spacing w:after="0" w:line="240" w:lineRule="auto"/>
              <w:jc w:val="both"/>
              <w:rPr>
                <w:rFonts w:ascii="Times New Roman" w:eastAsia="Times New Roman" w:hAnsi="Times New Roman" w:cs="Times New Roman"/>
                <w:sz w:val="20"/>
                <w:szCs w:val="20"/>
              </w:rPr>
            </w:pPr>
          </w:p>
        </w:tc>
        <w:tc>
          <w:tcPr>
            <w:tcW w:w="7072" w:type="dxa"/>
          </w:tcPr>
          <w:p w14:paraId="0000005C" w14:textId="7777777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Kritēriji rādītāju izvēlei</w:t>
            </w:r>
            <w:r>
              <w:rPr>
                <w:rFonts w:ascii="Times New Roman" w:eastAsia="Times New Roman" w:hAnsi="Times New Roman" w:cs="Times New Roman"/>
                <w:sz w:val="20"/>
                <w:szCs w:val="20"/>
              </w:rPr>
              <w:t xml:space="preserve"> </w:t>
            </w:r>
          </w:p>
          <w:p w14:paraId="0000005D" w14:textId="7777777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0000005E" w14:textId="77777777" w:rsidR="00E80F51" w:rsidRDefault="00340D20">
            <w:pPr>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Sasaiste</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color w:val="000000"/>
                <w:sz w:val="20"/>
                <w:szCs w:val="20"/>
              </w:rPr>
              <w:t>ar plānotajiem ieguldījumiem.</w:t>
            </w:r>
            <w:r>
              <w:rPr>
                <w:rFonts w:ascii="Times New Roman" w:eastAsia="Times New Roman" w:hAnsi="Times New Roman" w:cs="Times New Roman"/>
                <w:color w:val="000000"/>
                <w:sz w:val="20"/>
                <w:szCs w:val="20"/>
              </w:rPr>
              <w:t xml:space="preserve"> Rādītāju izvēlē tika ņemts vērā, vai izvēlētais rādītājs var atspoguļot rezultātus un ietekmi, ko radīs veiktie ieguldījumi. </w:t>
            </w:r>
          </w:p>
          <w:p w14:paraId="0000005F" w14:textId="77777777" w:rsidR="00E80F51" w:rsidRDefault="00340D20">
            <w:pPr>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Būtiskums</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color w:val="000000"/>
                <w:sz w:val="20"/>
                <w:szCs w:val="20"/>
              </w:rPr>
              <w:t>attiecībā uz plānotajiem ieguldījumiem.</w:t>
            </w:r>
            <w:r>
              <w:rPr>
                <w:rFonts w:ascii="Times New Roman" w:eastAsia="Times New Roman" w:hAnsi="Times New Roman" w:cs="Times New Roman"/>
                <w:color w:val="000000"/>
                <w:sz w:val="20"/>
                <w:szCs w:val="20"/>
              </w:rPr>
              <w:t xml:space="preserve"> Tai skaitā tika apzināts, vai izvēlētais rādītājs atspoguļo pietiekami būtisku apjomu no SAM ietvaros plānotajām darbībām, gadījumos, kad viena SAM ietvaros plānoto darbību klāsts ir gana plašs.</w:t>
            </w:r>
          </w:p>
          <w:p w14:paraId="00000060" w14:textId="77777777" w:rsidR="00E80F51" w:rsidRDefault="00340D20">
            <w:pPr>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Datu pieejamība.</w:t>
            </w:r>
            <w:r>
              <w:rPr>
                <w:rFonts w:ascii="Times New Roman" w:eastAsia="Times New Roman" w:hAnsi="Times New Roman" w:cs="Times New Roman"/>
                <w:color w:val="000000"/>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w:t>
            </w:r>
          </w:p>
        </w:tc>
      </w:tr>
      <w:tr w:rsidR="00E80F51" w14:paraId="51FCE43A" w14:textId="77777777">
        <w:trPr>
          <w:trHeight w:val="70"/>
        </w:trPr>
        <w:tc>
          <w:tcPr>
            <w:tcW w:w="1995" w:type="dxa"/>
            <w:vMerge/>
          </w:tcPr>
          <w:p w14:paraId="00000061" w14:textId="77777777" w:rsidR="00E80F51" w:rsidRDefault="00E80F51">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7072" w:type="dxa"/>
          </w:tcPr>
          <w:p w14:paraId="00000062"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Informācijas avots</w:t>
            </w:r>
            <w:r>
              <w:rPr>
                <w:rFonts w:ascii="Times New Roman" w:eastAsia="Times New Roman" w:hAnsi="Times New Roman" w:cs="Times New Roman"/>
                <w:b/>
                <w:sz w:val="20"/>
                <w:szCs w:val="20"/>
                <w:vertAlign w:val="superscript"/>
              </w:rPr>
              <w:footnoteReference w:id="5"/>
            </w:r>
          </w:p>
          <w:p w14:paraId="7240C7E3" w14:textId="7777777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Projektu dati.</w:t>
            </w:r>
          </w:p>
          <w:p w14:paraId="00000063" w14:textId="69D6FCF0" w:rsidR="00417AD6" w:rsidRDefault="00417AD6">
            <w:pPr>
              <w:spacing w:after="0" w:line="240" w:lineRule="auto"/>
              <w:jc w:val="both"/>
              <w:rPr>
                <w:rFonts w:ascii="Times New Roman" w:eastAsia="Times New Roman" w:hAnsi="Times New Roman" w:cs="Times New Roman"/>
                <w:sz w:val="20"/>
                <w:szCs w:val="20"/>
              </w:rPr>
            </w:pPr>
            <w:r w:rsidRPr="00417AD6">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E80F51" w14:paraId="6DCC5D7C" w14:textId="77777777">
        <w:trPr>
          <w:trHeight w:val="598"/>
        </w:trPr>
        <w:tc>
          <w:tcPr>
            <w:tcW w:w="1995" w:type="dxa"/>
            <w:vMerge/>
          </w:tcPr>
          <w:p w14:paraId="00000064" w14:textId="77777777" w:rsidR="00E80F51" w:rsidRDefault="00E80F51">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00000065"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Veiktie aprēķini un pieņēmumi, kas izmantoti aprēķiniem</w:t>
            </w:r>
          </w:p>
          <w:p w14:paraId="00000066" w14:textId="77777777" w:rsidR="00E80F51" w:rsidRDefault="00E80F51">
            <w:pPr>
              <w:spacing w:after="0" w:line="240" w:lineRule="auto"/>
              <w:jc w:val="both"/>
              <w:rPr>
                <w:rFonts w:ascii="Times New Roman" w:eastAsia="Times New Roman" w:hAnsi="Times New Roman" w:cs="Times New Roman"/>
                <w:b/>
                <w:sz w:val="20"/>
                <w:szCs w:val="20"/>
              </w:rPr>
            </w:pPr>
          </w:p>
          <w:p w14:paraId="00000067" w14:textId="77777777" w:rsidR="00E80F51" w:rsidRDefault="00340D20">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Rādītāja vērtība ir aprēķināta, ņemot vērā arī elastības finansējumu.</w:t>
            </w:r>
          </w:p>
          <w:p w14:paraId="00000068" w14:textId="77777777" w:rsidR="00E80F51" w:rsidRDefault="00E80F51">
            <w:pPr>
              <w:spacing w:after="0" w:line="240" w:lineRule="auto"/>
              <w:jc w:val="both"/>
              <w:rPr>
                <w:rFonts w:ascii="Times New Roman" w:eastAsia="Times New Roman" w:hAnsi="Times New Roman" w:cs="Times New Roman"/>
                <w:color w:val="000000"/>
                <w:sz w:val="20"/>
                <w:szCs w:val="20"/>
              </w:rPr>
            </w:pPr>
          </w:p>
          <w:p w14:paraId="00000069" w14:textId="77777777" w:rsidR="00E80F51" w:rsidRDefault="00340D20">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Aprēķini par sasniedzamo rādītāju noteikti, ņemot vērā 2021.gada 30.aprīlī esošo informāciju, ka uz 2023.gadu paredzama inflācija 2% apmērā, attiecīgi laika periodā mainoties inflācijas apmēram var tikt pārskatīti arī sasniedzamie rādītāji atbilstoši aktuālām prognozēm.</w:t>
            </w:r>
          </w:p>
          <w:p w14:paraId="0000006A" w14:textId="77777777" w:rsidR="00E80F51" w:rsidRDefault="00E80F51">
            <w:pPr>
              <w:spacing w:after="0" w:line="240" w:lineRule="auto"/>
              <w:jc w:val="both"/>
              <w:rPr>
                <w:rFonts w:ascii="Times New Roman" w:eastAsia="Times New Roman" w:hAnsi="Times New Roman" w:cs="Times New Roman"/>
                <w:b/>
                <w:sz w:val="20"/>
                <w:szCs w:val="20"/>
              </w:rPr>
            </w:pPr>
          </w:p>
          <w:p w14:paraId="0000006B" w14:textId="20A8943E" w:rsidR="00E80F51" w:rsidRDefault="007B0778">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7B0778">
              <w:rPr>
                <w:rFonts w:ascii="Times New Roman" w:eastAsia="Times New Roman" w:hAnsi="Times New Roman" w:cs="Times New Roman"/>
                <w:sz w:val="20"/>
                <w:szCs w:val="20"/>
              </w:rPr>
              <w:t>2</w:t>
            </w:r>
            <w:r>
              <w:rPr>
                <w:rFonts w:ascii="Times New Roman" w:eastAsia="Times New Roman" w:hAnsi="Times New Roman" w:cs="Times New Roman"/>
                <w:sz w:val="20"/>
                <w:szCs w:val="20"/>
              </w:rPr>
              <w:t xml:space="preserve"> </w:t>
            </w:r>
            <w:r w:rsidRPr="007B0778">
              <w:rPr>
                <w:rFonts w:ascii="Times New Roman" w:eastAsia="Times New Roman" w:hAnsi="Times New Roman" w:cs="Times New Roman"/>
                <w:sz w:val="20"/>
                <w:szCs w:val="20"/>
              </w:rPr>
              <w:t>612</w:t>
            </w:r>
            <w:r>
              <w:rPr>
                <w:rFonts w:ascii="Times New Roman" w:eastAsia="Times New Roman" w:hAnsi="Times New Roman" w:cs="Times New Roman"/>
                <w:sz w:val="20"/>
                <w:szCs w:val="20"/>
              </w:rPr>
              <w:t xml:space="preserve"> </w:t>
            </w:r>
            <w:r w:rsidRPr="007B0778">
              <w:rPr>
                <w:rFonts w:ascii="Times New Roman" w:eastAsia="Times New Roman" w:hAnsi="Times New Roman" w:cs="Times New Roman"/>
                <w:sz w:val="20"/>
                <w:szCs w:val="20"/>
              </w:rPr>
              <w:t>473</w:t>
            </w:r>
            <w:r>
              <w:rPr>
                <w:rFonts w:ascii="Times New Roman" w:eastAsia="Times New Roman" w:hAnsi="Times New Roman" w:cs="Times New Roman"/>
                <w:sz w:val="20"/>
                <w:szCs w:val="20"/>
              </w:rPr>
              <w:t xml:space="preserve"> </w:t>
            </w:r>
            <w:r w:rsidR="00340D20">
              <w:rPr>
                <w:rFonts w:ascii="Times New Roman" w:eastAsia="Times New Roman" w:hAnsi="Times New Roman" w:cs="Times New Roman"/>
                <w:sz w:val="20"/>
                <w:szCs w:val="20"/>
              </w:rPr>
              <w:t xml:space="preserve">EUR/ 6756 EUR (uz 1 personu) = </w:t>
            </w:r>
            <w:r>
              <w:rPr>
                <w:rFonts w:ascii="Times New Roman" w:eastAsia="Times New Roman" w:hAnsi="Times New Roman" w:cs="Times New Roman"/>
                <w:sz w:val="20"/>
                <w:szCs w:val="20"/>
              </w:rPr>
              <w:t xml:space="preserve">387 </w:t>
            </w:r>
            <w:r w:rsidR="00340D20">
              <w:rPr>
                <w:rFonts w:ascii="Times New Roman" w:eastAsia="Times New Roman" w:hAnsi="Times New Roman" w:cs="Times New Roman"/>
                <w:sz w:val="20"/>
                <w:szCs w:val="20"/>
              </w:rPr>
              <w:t>personas</w:t>
            </w:r>
            <w:r w:rsidR="00C01170">
              <w:rPr>
                <w:rFonts w:ascii="Times New Roman" w:eastAsia="Times New Roman" w:hAnsi="Times New Roman" w:cs="Times New Roman"/>
                <w:sz w:val="20"/>
                <w:szCs w:val="20"/>
              </w:rPr>
              <w:t>, noapaļojot – 390 personas</w:t>
            </w:r>
            <w:r w:rsidR="00340D20">
              <w:rPr>
                <w:rFonts w:ascii="Times New Roman" w:eastAsia="Times New Roman" w:hAnsi="Times New Roman" w:cs="Times New Roman"/>
                <w:sz w:val="20"/>
                <w:szCs w:val="20"/>
              </w:rPr>
              <w:t>.</w:t>
            </w:r>
          </w:p>
          <w:p w14:paraId="0000006C" w14:textId="77777777" w:rsidR="00E80F51" w:rsidRDefault="00E80F51">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p>
          <w:p w14:paraId="0000006D" w14:textId="77777777"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Pieņēmumi, kas izmantoti aprēķinam:</w:t>
            </w:r>
          </w:p>
          <w:p w14:paraId="0000006E" w14:textId="54165D2B" w:rsidR="00E80F51" w:rsidRDefault="00340D20">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1.1.2.</w:t>
            </w:r>
            <w:r w:rsidR="007E34CC">
              <w:rPr>
                <w:rFonts w:ascii="Times New Roman" w:eastAsia="Times New Roman" w:hAnsi="Times New Roman" w:cs="Times New Roman"/>
                <w:color w:val="000000"/>
                <w:sz w:val="20"/>
                <w:szCs w:val="20"/>
              </w:rPr>
              <w:t>1.pasākuma</w:t>
            </w:r>
            <w:r>
              <w:rPr>
                <w:rFonts w:ascii="Times New Roman" w:eastAsia="Times New Roman" w:hAnsi="Times New Roman" w:cs="Times New Roman"/>
                <w:color w:val="000000"/>
                <w:sz w:val="20"/>
                <w:szCs w:val="20"/>
              </w:rPr>
              <w:t xml:space="preserve"> ietvaros pasākumam MVU darbinieku mācībām augsta līmeņa digitālo prasmju apguvei tiek novirzīti </w:t>
            </w:r>
            <w:proofErr w:type="spellStart"/>
            <w:r>
              <w:rPr>
                <w:rFonts w:ascii="Times New Roman" w:eastAsia="Times New Roman" w:hAnsi="Times New Roman" w:cs="Times New Roman"/>
                <w:color w:val="000000"/>
                <w:sz w:val="20"/>
                <w:szCs w:val="20"/>
              </w:rPr>
              <w:t>ind</w:t>
            </w:r>
            <w:proofErr w:type="spellEnd"/>
            <w:r>
              <w:rPr>
                <w:rFonts w:ascii="Times New Roman" w:eastAsia="Times New Roman" w:hAnsi="Times New Roman" w:cs="Times New Roman"/>
                <w:color w:val="000000"/>
                <w:sz w:val="20"/>
                <w:szCs w:val="20"/>
              </w:rPr>
              <w:t>.</w:t>
            </w:r>
            <w:r w:rsidR="00681A90" w:rsidRPr="00681A90">
              <w:rPr>
                <w:rFonts w:eastAsia="Times New Roman"/>
                <w:color w:val="000000"/>
              </w:rPr>
              <w:t xml:space="preserve"> </w:t>
            </w:r>
            <w:r w:rsidR="00681A90" w:rsidRPr="00681A90">
              <w:rPr>
                <w:rFonts w:ascii="Times New Roman" w:eastAsia="Times New Roman" w:hAnsi="Times New Roman" w:cs="Times New Roman"/>
                <w:color w:val="000000"/>
                <w:sz w:val="20"/>
                <w:szCs w:val="20"/>
              </w:rPr>
              <w:t>2</w:t>
            </w:r>
            <w:r w:rsidR="00681A90">
              <w:rPr>
                <w:rFonts w:ascii="Times New Roman" w:eastAsia="Times New Roman" w:hAnsi="Times New Roman" w:cs="Times New Roman"/>
                <w:color w:val="000000"/>
                <w:sz w:val="20"/>
                <w:szCs w:val="20"/>
              </w:rPr>
              <w:t>.9</w:t>
            </w:r>
            <w:r w:rsidR="00681A90" w:rsidRPr="00681A90">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 milj. EUR. </w:t>
            </w:r>
          </w:p>
          <w:p w14:paraId="0000006F" w14:textId="3EECDF32" w:rsidR="00E80F51" w:rsidRDefault="002506EA">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1.1.2.1.pasākuma ietvaros </w:t>
            </w:r>
            <w:r w:rsidR="00681A90">
              <w:rPr>
                <w:rFonts w:ascii="Times New Roman" w:eastAsia="Times New Roman" w:hAnsi="Times New Roman" w:cs="Times New Roman"/>
                <w:color w:val="000000"/>
                <w:sz w:val="20"/>
                <w:szCs w:val="20"/>
              </w:rPr>
              <w:t>9</w:t>
            </w:r>
            <w:r w:rsidR="00340D20">
              <w:rPr>
                <w:rFonts w:ascii="Times New Roman" w:eastAsia="Times New Roman" w:hAnsi="Times New Roman" w:cs="Times New Roman"/>
                <w:color w:val="000000"/>
                <w:sz w:val="20"/>
                <w:szCs w:val="20"/>
              </w:rPr>
              <w:t>0 % jeb</w:t>
            </w:r>
            <w:r w:rsidR="00681A90">
              <w:rPr>
                <w:rFonts w:ascii="Times New Roman" w:eastAsia="Times New Roman" w:hAnsi="Times New Roman" w:cs="Times New Roman"/>
                <w:color w:val="000000"/>
                <w:sz w:val="20"/>
                <w:szCs w:val="20"/>
              </w:rPr>
              <w:t xml:space="preserve"> 2,6</w:t>
            </w:r>
            <w:r w:rsidR="00340D20">
              <w:rPr>
                <w:rFonts w:ascii="Times New Roman" w:eastAsia="Times New Roman" w:hAnsi="Times New Roman" w:cs="Times New Roman"/>
                <w:color w:val="000000"/>
                <w:sz w:val="20"/>
                <w:szCs w:val="20"/>
              </w:rPr>
              <w:t xml:space="preserve"> milj. EUR plānoti mācību nodrošināšanai, </w:t>
            </w:r>
            <w:r w:rsidR="00681A90">
              <w:rPr>
                <w:rFonts w:ascii="Times New Roman" w:eastAsia="Times New Roman" w:hAnsi="Times New Roman" w:cs="Times New Roman"/>
                <w:color w:val="000000"/>
                <w:sz w:val="20"/>
                <w:szCs w:val="20"/>
              </w:rPr>
              <w:t xml:space="preserve"> 0,3</w:t>
            </w:r>
            <w:r w:rsidR="00340D20">
              <w:rPr>
                <w:rFonts w:ascii="Times New Roman" w:eastAsia="Times New Roman" w:hAnsi="Times New Roman" w:cs="Times New Roman"/>
                <w:color w:val="000000"/>
                <w:sz w:val="20"/>
                <w:szCs w:val="20"/>
              </w:rPr>
              <w:t xml:space="preserve"> milj. EUR </w:t>
            </w:r>
            <w:r w:rsidR="00681A90">
              <w:rPr>
                <w:rFonts w:ascii="Times New Roman" w:eastAsia="Times New Roman" w:hAnsi="Times New Roman" w:cs="Times New Roman"/>
                <w:color w:val="000000"/>
                <w:sz w:val="20"/>
                <w:szCs w:val="20"/>
              </w:rPr>
              <w:t>1</w:t>
            </w:r>
            <w:r w:rsidR="00340D20">
              <w:rPr>
                <w:rFonts w:ascii="Times New Roman" w:eastAsia="Times New Roman" w:hAnsi="Times New Roman" w:cs="Times New Roman"/>
                <w:color w:val="000000"/>
                <w:sz w:val="20"/>
                <w:szCs w:val="20"/>
              </w:rPr>
              <w:t>0% plānoti projektu administrēšanai un citām papildu izmaksām (</w:t>
            </w:r>
            <w:proofErr w:type="spellStart"/>
            <w:r w:rsidR="00340D20">
              <w:rPr>
                <w:rFonts w:ascii="Times New Roman" w:eastAsia="Times New Roman" w:hAnsi="Times New Roman" w:cs="Times New Roman"/>
                <w:color w:val="000000"/>
                <w:sz w:val="20"/>
                <w:szCs w:val="20"/>
              </w:rPr>
              <w:t>koordinācijaiu.tml</w:t>
            </w:r>
            <w:proofErr w:type="spellEnd"/>
            <w:r w:rsidR="00340D20">
              <w:rPr>
                <w:rFonts w:ascii="Times New Roman" w:eastAsia="Times New Roman" w:hAnsi="Times New Roman" w:cs="Times New Roman"/>
                <w:color w:val="000000"/>
                <w:sz w:val="20"/>
                <w:szCs w:val="20"/>
              </w:rPr>
              <w:t>.).</w:t>
            </w:r>
          </w:p>
          <w:p w14:paraId="00000070" w14:textId="7CF9CA63" w:rsidR="00E80F51" w:rsidRDefault="002506EA">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1.1.2.1.pasākuma ietvaros t</w:t>
            </w:r>
            <w:r w:rsidR="00340D20">
              <w:rPr>
                <w:rFonts w:ascii="Times New Roman" w:eastAsia="Times New Roman" w:hAnsi="Times New Roman" w:cs="Times New Roman"/>
                <w:color w:val="000000"/>
                <w:sz w:val="20"/>
                <w:szCs w:val="20"/>
              </w:rPr>
              <w:t xml:space="preserve">iek pieņemts, ka mācību izmaksas augsta līmeņa digitālo prasmju apguvei un inovāciju vadībai būtu vid. līdzvērtīgas 2014.-2020.gada plānošanas periodā 2020.gadā īstenotajām apmācībām “Inovāciju Mini MBA” 1.2.2. specifiskā atbalsta mērķa “Veicināt inovāciju ieviešanu komersantos” 1.2.2.2. pasākuma “Inovāciju motivācijas programma” ietvaros, kas 2020.gadā bija vid. 5747,50 EUR (ieskaitot PVN) uz 1 personu (sk. iepirkumu “Biznesa apmācību kursa nodrošināšana komersantiem inovācijas vadības spēju uzlabošanai un uzņēmumu izaugsmes paātrināšanai”, pieejams: </w:t>
            </w:r>
            <w:hyperlink r:id="rId11">
              <w:r w:rsidR="00340D20">
                <w:rPr>
                  <w:rFonts w:ascii="Times New Roman" w:eastAsia="Times New Roman" w:hAnsi="Times New Roman" w:cs="Times New Roman"/>
                  <w:color w:val="1155CC"/>
                  <w:sz w:val="20"/>
                  <w:szCs w:val="20"/>
                  <w:u w:val="single"/>
                </w:rPr>
                <w:t>https://www.eis.gov.lv/EKEIS/Supplier/Procurement/28104</w:t>
              </w:r>
            </w:hyperlink>
            <w:r w:rsidR="00340D20">
              <w:rPr>
                <w:rFonts w:ascii="Times New Roman" w:eastAsia="Times New Roman" w:hAnsi="Times New Roman" w:cs="Times New Roman"/>
                <w:color w:val="000000"/>
                <w:sz w:val="20"/>
                <w:szCs w:val="20"/>
              </w:rPr>
              <w:t xml:space="preserve">). </w:t>
            </w:r>
          </w:p>
          <w:p w14:paraId="00000071" w14:textId="2C9B88FF" w:rsidR="00E80F51" w:rsidRDefault="00340D20">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Tā kā 1.1.2.</w:t>
            </w:r>
            <w:r w:rsidR="007E34CC">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 xml:space="preserve"> pasākuma mācības ir plānotas no 2026.gada līdz 2029.gadam, tad aprēķinos 2020.gada mācību izmaksas tiek pārrēķinātas, papildus ņemot vērā IKP </w:t>
            </w:r>
            <w:proofErr w:type="spellStart"/>
            <w:r>
              <w:rPr>
                <w:rFonts w:ascii="Times New Roman" w:eastAsia="Times New Roman" w:hAnsi="Times New Roman" w:cs="Times New Roman"/>
                <w:color w:val="000000"/>
                <w:sz w:val="20"/>
                <w:szCs w:val="20"/>
              </w:rPr>
              <w:t>deflatora</w:t>
            </w:r>
            <w:proofErr w:type="spellEnd"/>
            <w:r>
              <w:rPr>
                <w:rFonts w:ascii="Times New Roman" w:eastAsia="Times New Roman" w:hAnsi="Times New Roman" w:cs="Times New Roman"/>
                <w:color w:val="000000"/>
                <w:sz w:val="20"/>
                <w:szCs w:val="20"/>
              </w:rPr>
              <w:t xml:space="preserve"> prognozes līdz 2029.gadam (2021.g.- 1,3%, 2022., 2023.g.- 2% pret iepriekšējo gadu, </w:t>
            </w:r>
            <w:hyperlink r:id="rId12">
              <w:r>
                <w:rPr>
                  <w:rFonts w:ascii="Times New Roman" w:eastAsia="Times New Roman" w:hAnsi="Times New Roman" w:cs="Times New Roman"/>
                  <w:color w:val="000000"/>
                  <w:sz w:val="20"/>
                  <w:szCs w:val="20"/>
                </w:rPr>
                <w:t>https://www.fm.gov.lv/lv/tautsaimniecibas-un-budzeta-izpildes-analize</w:t>
              </w:r>
            </w:hyperlink>
            <w:r>
              <w:rPr>
                <w:rFonts w:ascii="Times New Roman" w:eastAsia="Times New Roman" w:hAnsi="Times New Roman" w:cs="Times New Roman"/>
                <w:color w:val="000000"/>
                <w:sz w:val="20"/>
                <w:szCs w:val="20"/>
              </w:rPr>
              <w:t xml:space="preserve">), kā arī tiek pieņemts, ka turpmākajos gados IKP </w:t>
            </w:r>
            <w:proofErr w:type="spellStart"/>
            <w:r>
              <w:rPr>
                <w:rFonts w:ascii="Times New Roman" w:eastAsia="Times New Roman" w:hAnsi="Times New Roman" w:cs="Times New Roman"/>
                <w:color w:val="000000"/>
                <w:sz w:val="20"/>
                <w:szCs w:val="20"/>
              </w:rPr>
              <w:t>deflators</w:t>
            </w:r>
            <w:proofErr w:type="spellEnd"/>
            <w:r>
              <w:rPr>
                <w:rFonts w:ascii="Times New Roman" w:eastAsia="Times New Roman" w:hAnsi="Times New Roman" w:cs="Times New Roman"/>
                <w:color w:val="000000"/>
                <w:sz w:val="20"/>
                <w:szCs w:val="20"/>
              </w:rPr>
              <w:t xml:space="preserve"> būs 2% kārtējā gadā pret iepriekšējo gadu. Pamatojoties uz to, tiek aprēķināts mācību izmaksu pieaugums pa gadiem līdz 2029.gadam un vidējās mācību izmaksas 4 gadu periodā no 2026.-2029.gadam- t.i., 6756 EUR uz 1 personu.</w:t>
            </w:r>
          </w:p>
        </w:tc>
      </w:tr>
      <w:tr w:rsidR="00E80F51" w14:paraId="542B44C6" w14:textId="77777777">
        <w:trPr>
          <w:trHeight w:val="598"/>
        </w:trPr>
        <w:tc>
          <w:tcPr>
            <w:tcW w:w="1995" w:type="dxa"/>
            <w:vMerge/>
          </w:tcPr>
          <w:p w14:paraId="00000072" w14:textId="77777777" w:rsidR="00E80F51" w:rsidRDefault="00E80F51">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7072" w:type="dxa"/>
          </w:tcPr>
          <w:p w14:paraId="00000073"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Intervences loģika</w:t>
            </w:r>
          </w:p>
          <w:p w14:paraId="00000074" w14:textId="4755ACA0" w:rsidR="00E80F51" w:rsidRDefault="00340D20" w:rsidP="007E34CC">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RCR 98 rādītājs tiek piemērots attiecībā uz plānotajiem 1.1.2.</w:t>
            </w:r>
            <w:r w:rsidR="007E34CC">
              <w:rPr>
                <w:rFonts w:ascii="Times New Roman" w:eastAsia="Times New Roman" w:hAnsi="Times New Roman" w:cs="Times New Roman"/>
                <w:sz w:val="20"/>
                <w:szCs w:val="20"/>
              </w:rPr>
              <w:t>1.pasākuma</w:t>
            </w:r>
            <w:r>
              <w:rPr>
                <w:rFonts w:ascii="Times New Roman" w:eastAsia="Times New Roman" w:hAnsi="Times New Roman" w:cs="Times New Roman"/>
                <w:sz w:val="20"/>
                <w:szCs w:val="20"/>
              </w:rPr>
              <w:t xml:space="preserve"> ieguldījumiem MVU darbinieku mācībām (īsāka cikla specializēto prasmju apguves moduļos uzņēmējiem)</w:t>
            </w:r>
            <w:r>
              <w:rPr>
                <w:rFonts w:ascii="Times New Roman" w:eastAsia="Times New Roman" w:hAnsi="Times New Roman" w:cs="Times New Roman"/>
                <w:i/>
                <w:sz w:val="20"/>
                <w:szCs w:val="20"/>
              </w:rPr>
              <w:t>.</w:t>
            </w:r>
          </w:p>
        </w:tc>
      </w:tr>
      <w:tr w:rsidR="00E80F51" w14:paraId="1AFA3AF8" w14:textId="77777777">
        <w:trPr>
          <w:trHeight w:val="70"/>
        </w:trPr>
        <w:tc>
          <w:tcPr>
            <w:tcW w:w="1995" w:type="dxa"/>
            <w:vMerge/>
          </w:tcPr>
          <w:p w14:paraId="00000075" w14:textId="77777777" w:rsidR="00E80F51" w:rsidRDefault="00E80F51">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00000076"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Iespējamie riski</w:t>
            </w:r>
          </w:p>
          <w:p w14:paraId="00000077" w14:textId="77777777" w:rsidR="00E80F51" w:rsidRDefault="00340D20">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Nepietiekams MVU līdzfinansējuma nodrošinājums.</w:t>
            </w:r>
          </w:p>
          <w:p w14:paraId="00000078" w14:textId="77777777" w:rsidR="00E80F51" w:rsidRDefault="00340D20">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Mācībām piesakās nepietiekams MVU skaits.</w:t>
            </w:r>
          </w:p>
          <w:p w14:paraId="00000079" w14:textId="77777777" w:rsidR="00E80F51" w:rsidRDefault="00340D20">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Darbinieki iesāk, bet nepabeidz mācības.</w:t>
            </w:r>
          </w:p>
        </w:tc>
      </w:tr>
      <w:tr w:rsidR="00E80F51" w14:paraId="0CB50A2C" w14:textId="77777777">
        <w:trPr>
          <w:trHeight w:val="70"/>
        </w:trPr>
        <w:tc>
          <w:tcPr>
            <w:tcW w:w="1995" w:type="dxa"/>
          </w:tcPr>
          <w:p w14:paraId="0000007A" w14:textId="7777777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Rādītāja sasniegšana </w:t>
            </w:r>
          </w:p>
        </w:tc>
        <w:tc>
          <w:tcPr>
            <w:tcW w:w="7072" w:type="dxa"/>
          </w:tcPr>
          <w:p w14:paraId="0000007B" w14:textId="77777777" w:rsidR="00E80F51" w:rsidRDefault="00340D20">
            <w:pPr>
              <w:spacing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Rādītājs ir uzskatāms par sasniegtu, kad darbinieks ir saņēmis sertifikātu vai citu līdzvērtīgu dokumentu par apmācībām.</w:t>
            </w:r>
          </w:p>
        </w:tc>
      </w:tr>
    </w:tbl>
    <w:p w14:paraId="0000007C" w14:textId="77777777" w:rsidR="00E80F51" w:rsidRDefault="00E80F51">
      <w:pPr>
        <w:spacing w:after="0" w:line="240" w:lineRule="auto"/>
        <w:ind w:firstLine="720"/>
        <w:jc w:val="both"/>
        <w:rPr>
          <w:rFonts w:ascii="Times New Roman" w:eastAsia="Times New Roman" w:hAnsi="Times New Roman" w:cs="Times New Roman"/>
          <w:sz w:val="20"/>
          <w:szCs w:val="20"/>
        </w:rPr>
      </w:pPr>
    </w:p>
    <w:p w14:paraId="15496365" w14:textId="77777777" w:rsidR="0061777D" w:rsidRDefault="0061777D">
      <w:pPr>
        <w:spacing w:after="0" w:line="240" w:lineRule="auto"/>
        <w:ind w:firstLine="720"/>
        <w:jc w:val="both"/>
        <w:rPr>
          <w:rFonts w:ascii="Times New Roman" w:eastAsia="Times New Roman" w:hAnsi="Times New Roman" w:cs="Times New Roman"/>
          <w:sz w:val="20"/>
          <w:szCs w:val="20"/>
        </w:rPr>
      </w:pPr>
    </w:p>
    <w:p w14:paraId="0000007D" w14:textId="77777777" w:rsidR="00E80F51" w:rsidRDefault="00E80F51">
      <w:pPr>
        <w:spacing w:after="0" w:line="240" w:lineRule="auto"/>
        <w:jc w:val="both"/>
        <w:rPr>
          <w:rFonts w:ascii="Times New Roman" w:eastAsia="Times New Roman" w:hAnsi="Times New Roman" w:cs="Times New Roman"/>
          <w:sz w:val="20"/>
          <w:szCs w:val="20"/>
        </w:rPr>
      </w:pPr>
    </w:p>
    <w:tbl>
      <w:tblPr>
        <w:tblW w:w="9067" w:type="dxa"/>
        <w:tblLayout w:type="fixed"/>
        <w:tblCellMar>
          <w:left w:w="115" w:type="dxa"/>
          <w:right w:w="115" w:type="dxa"/>
        </w:tblCellMar>
        <w:tblLook w:val="0400" w:firstRow="0" w:lastRow="0" w:firstColumn="0" w:lastColumn="0" w:noHBand="0" w:noVBand="1"/>
      </w:tblPr>
      <w:tblGrid>
        <w:gridCol w:w="1980"/>
        <w:gridCol w:w="7087"/>
      </w:tblGrid>
      <w:tr w:rsidR="00E80F51" w14:paraId="1853F7CE" w14:textId="77777777">
        <w:trPr>
          <w:trHeight w:val="219"/>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7E" w14:textId="77777777"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Rādītāja Nr.</w:t>
            </w:r>
            <w:r>
              <w:rPr>
                <w:rFonts w:ascii="Times New Roman" w:eastAsia="Times New Roman" w:hAnsi="Times New Roman" w:cs="Times New Roman"/>
                <w:sz w:val="20"/>
                <w:szCs w:val="20"/>
              </w:rPr>
              <w:t xml:space="preserve"> (ID)</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7F" w14:textId="77777777"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RCR 02</w:t>
            </w:r>
          </w:p>
        </w:tc>
      </w:tr>
      <w:tr w:rsidR="00E80F51" w14:paraId="685647B1" w14:textId="77777777">
        <w:trPr>
          <w:trHeight w:val="219"/>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80" w14:textId="77777777"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nosaukums</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81" w14:textId="463F1022"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Publisko atbalstu </w:t>
            </w:r>
            <w:r w:rsidR="00DD4F8B">
              <w:rPr>
                <w:rFonts w:ascii="Times New Roman" w:eastAsia="Times New Roman" w:hAnsi="Times New Roman" w:cs="Times New Roman"/>
                <w:sz w:val="20"/>
                <w:szCs w:val="20"/>
              </w:rPr>
              <w:t>(tai skaitā: granti, finanšu instrumenti)</w:t>
            </w:r>
            <w:r w:rsidR="0061333C">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papildinošās privātās investīcijas </w:t>
            </w:r>
          </w:p>
        </w:tc>
      </w:tr>
      <w:tr w:rsidR="00E80F51" w14:paraId="68BA4AE2" w14:textId="77777777">
        <w:trPr>
          <w:trHeight w:val="1563"/>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82" w14:textId="77777777"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definīcija</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83" w14:textId="2EE1E072"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Kopējais privātais ieguldījums, līdzfinansējot atbalstītos projektus, ja atbalsta forma ir grants vai finanšu instruments. Rādītājs aptver arī neattiecināmo projekta izmaksu daļu, ieskaitot PVN. Valsts uzņēmumiem rādītājs aptver līdzfinansējuma iemaksas no viņu pašu budžeta. Rādītājs jāaprēķina, pamatojoties uz privāto līdzfinansējumu, kas paredzēts atbalstīto projektu finansēšanas līgumos.</w:t>
            </w:r>
            <w:r>
              <w:rPr>
                <w:rFonts w:ascii="Times New Roman" w:eastAsia="Times New Roman" w:hAnsi="Times New Roman" w:cs="Times New Roman"/>
                <w:sz w:val="20"/>
                <w:szCs w:val="20"/>
                <w:vertAlign w:val="superscript"/>
              </w:rPr>
              <w:t xml:space="preserve"> </w:t>
            </w:r>
          </w:p>
          <w:p w14:paraId="00000084" w14:textId="7777777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Finanšu instrumentu gadījumā tas ir paredzēts gan starpnieka (fonda pārvaldnieka), gan atbalsta saņēmēja privātajam finansējumam.</w:t>
            </w:r>
          </w:p>
        </w:tc>
      </w:tr>
      <w:tr w:rsidR="00E80F51" w14:paraId="4DD7BEF4" w14:textId="77777777">
        <w:trPr>
          <w:trHeight w:val="219"/>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85" w14:textId="77777777"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Rādītāja veids</w:t>
            </w:r>
            <w:r>
              <w:rPr>
                <w:rFonts w:ascii="Times New Roman" w:eastAsia="Times New Roman" w:hAnsi="Times New Roman" w:cs="Times New Roman"/>
                <w:sz w:val="20"/>
                <w:szCs w:val="20"/>
              </w:rPr>
              <w:t xml:space="preserve"> </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86" w14:textId="77777777"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Rezultāta rādītājs</w:t>
            </w:r>
          </w:p>
        </w:tc>
      </w:tr>
      <w:tr w:rsidR="00E80F51" w14:paraId="68C58455" w14:textId="77777777">
        <w:trPr>
          <w:trHeight w:val="219"/>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87" w14:textId="77777777"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mērvienība</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88" w14:textId="77777777"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EUR</w:t>
            </w:r>
          </w:p>
        </w:tc>
      </w:tr>
      <w:tr w:rsidR="00E80F51" w14:paraId="7C72AE15" w14:textId="77777777">
        <w:trPr>
          <w:trHeight w:val="672"/>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89" w14:textId="77777777"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Bāzes (sākotnējās) vērtības gads un bāzes vērtība</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8A" w14:textId="77777777"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2020.gads: 0</w:t>
            </w:r>
          </w:p>
        </w:tc>
      </w:tr>
      <w:tr w:rsidR="00E80F51" w14:paraId="568D4979" w14:textId="77777777">
        <w:trPr>
          <w:trHeight w:val="438"/>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8B" w14:textId="77777777"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Starpposma vērtība</w:t>
            </w:r>
            <w:r>
              <w:rPr>
                <w:rFonts w:ascii="Times New Roman" w:eastAsia="Times New Roman" w:hAnsi="Times New Roman" w:cs="Times New Roman"/>
                <w:sz w:val="20"/>
                <w:szCs w:val="20"/>
              </w:rPr>
              <w:t xml:space="preserve"> uz 31.12.2024.</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8C" w14:textId="77777777"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E80F51" w14:paraId="05488BE4" w14:textId="77777777">
        <w:trPr>
          <w:trHeight w:val="438"/>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8D" w14:textId="77777777"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Sasniedzamā vērtība</w:t>
            </w:r>
            <w:r>
              <w:rPr>
                <w:rFonts w:ascii="Times New Roman" w:eastAsia="Times New Roman" w:hAnsi="Times New Roman" w:cs="Times New Roman"/>
                <w:sz w:val="20"/>
                <w:szCs w:val="20"/>
              </w:rPr>
              <w:t xml:space="preserve"> uz 31.12.2029.</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8E" w14:textId="1CAC8EBE"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322243">
              <w:rPr>
                <w:rFonts w:ascii="Times New Roman" w:eastAsia="Times New Roman" w:hAnsi="Times New Roman" w:cs="Times New Roman"/>
                <w:sz w:val="20"/>
                <w:szCs w:val="20"/>
              </w:rPr>
              <w:t xml:space="preserve"> </w:t>
            </w:r>
            <w:r w:rsidR="005877E8" w:rsidRPr="00B75757">
              <w:rPr>
                <w:rFonts w:ascii="Times New Roman" w:eastAsia="Times New Roman" w:hAnsi="Times New Roman" w:cs="Times New Roman"/>
                <w:color w:val="000000"/>
                <w:sz w:val="20"/>
                <w:szCs w:val="20"/>
              </w:rPr>
              <w:t>522 495</w:t>
            </w:r>
            <w:r w:rsidR="005877E8">
              <w:rPr>
                <w:rFonts w:ascii="Times New Roman" w:eastAsia="Times New Roman" w:hAnsi="Times New Roman" w:cs="Times New Roman"/>
                <w:color w:val="000000"/>
                <w:sz w:val="20"/>
                <w:szCs w:val="20"/>
              </w:rPr>
              <w:t xml:space="preserve"> </w:t>
            </w:r>
          </w:p>
        </w:tc>
      </w:tr>
      <w:tr w:rsidR="00E80F51" w14:paraId="57C180DD" w14:textId="77777777" w:rsidTr="00160ADE">
        <w:trPr>
          <w:trHeight w:val="841"/>
        </w:trPr>
        <w:tc>
          <w:tcPr>
            <w:tcW w:w="198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0000008F" w14:textId="77777777"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Pieņēmumi un aprēķini</w:t>
            </w:r>
            <w:r>
              <w:rPr>
                <w:rFonts w:ascii="Times New Roman" w:eastAsia="Times New Roman" w:hAnsi="Times New Roman" w:cs="Times New Roman"/>
                <w:b/>
                <w:sz w:val="20"/>
                <w:szCs w:val="20"/>
                <w:vertAlign w:val="superscript"/>
              </w:rPr>
              <w:footnoteReference w:id="6"/>
            </w:r>
          </w:p>
          <w:p w14:paraId="00000090" w14:textId="77777777" w:rsidR="00E80F51" w:rsidRDefault="00E80F51">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91" w14:textId="7777777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Kritēriji rādītāju izvēlei</w:t>
            </w:r>
            <w:r>
              <w:rPr>
                <w:rFonts w:ascii="Times New Roman" w:eastAsia="Times New Roman" w:hAnsi="Times New Roman" w:cs="Times New Roman"/>
                <w:sz w:val="20"/>
                <w:szCs w:val="20"/>
              </w:rPr>
              <w:t xml:space="preserve">: </w:t>
            </w:r>
          </w:p>
          <w:p w14:paraId="00000092" w14:textId="7777777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00000093" w14:textId="77777777" w:rsidR="00E80F51" w:rsidRDefault="00340D20">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Sasaiste</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color w:val="000000"/>
                <w:sz w:val="20"/>
                <w:szCs w:val="20"/>
              </w:rPr>
              <w:t>ar plānotajiem ieguldījumiem.</w:t>
            </w:r>
            <w:r>
              <w:rPr>
                <w:rFonts w:ascii="Times New Roman" w:eastAsia="Times New Roman" w:hAnsi="Times New Roman" w:cs="Times New Roman"/>
                <w:color w:val="000000"/>
                <w:sz w:val="20"/>
                <w:szCs w:val="20"/>
              </w:rPr>
              <w:t xml:space="preserve"> Rādītāju izvēlē tika ņemts vērā, vai izvēlētais rādītājs var atspoguļot rezultātus un ietekmi, ko radīs veiktie ieguldījumi. </w:t>
            </w:r>
          </w:p>
          <w:p w14:paraId="00000094" w14:textId="77777777" w:rsidR="00E80F51" w:rsidRDefault="00340D20">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Būtiskums</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color w:val="000000"/>
                <w:sz w:val="20"/>
                <w:szCs w:val="20"/>
              </w:rPr>
              <w:t xml:space="preserve">attiecībā uz plānotajiem ieguldījumiem. </w:t>
            </w:r>
            <w:r>
              <w:rPr>
                <w:rFonts w:ascii="Times New Roman" w:eastAsia="Times New Roman" w:hAnsi="Times New Roman" w:cs="Times New Roman"/>
                <w:color w:val="000000"/>
                <w:sz w:val="20"/>
                <w:szCs w:val="20"/>
              </w:rPr>
              <w:t>Tai skaitā tika apzināts, vai izvēlētais rādītājs atspoguļo pietiekami būtisku apjomu no SAM ietvaros plānotajām darbībām, gadījumos, kad viena SAM ietvaros plānoto darbību klāsts ir gana plašs.</w:t>
            </w:r>
          </w:p>
          <w:p w14:paraId="00000095" w14:textId="77777777" w:rsidR="00E80F51" w:rsidRDefault="00340D20">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Datu pieejamība.</w:t>
            </w:r>
            <w:r>
              <w:rPr>
                <w:rFonts w:ascii="Times New Roman" w:eastAsia="Times New Roman" w:hAnsi="Times New Roman" w:cs="Times New Roman"/>
                <w:color w:val="000000"/>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w:t>
            </w:r>
          </w:p>
        </w:tc>
      </w:tr>
      <w:tr w:rsidR="00E80F51" w14:paraId="10D40BDC" w14:textId="77777777">
        <w:trPr>
          <w:trHeight w:val="452"/>
        </w:trPr>
        <w:tc>
          <w:tcPr>
            <w:tcW w:w="198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00000096" w14:textId="77777777" w:rsidR="00E80F51" w:rsidRDefault="00E80F51">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97"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Informācijas avots</w:t>
            </w:r>
            <w:r>
              <w:rPr>
                <w:rFonts w:ascii="Times New Roman" w:eastAsia="Times New Roman" w:hAnsi="Times New Roman" w:cs="Times New Roman"/>
                <w:b/>
                <w:sz w:val="20"/>
                <w:szCs w:val="20"/>
                <w:vertAlign w:val="superscript"/>
              </w:rPr>
              <w:footnoteReference w:id="7"/>
            </w:r>
          </w:p>
          <w:p w14:paraId="1159DF33" w14:textId="7777777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Projektu dati.</w:t>
            </w:r>
          </w:p>
          <w:p w14:paraId="00000098" w14:textId="7408CA47" w:rsidR="00417AD6" w:rsidRDefault="00417AD6">
            <w:pPr>
              <w:spacing w:after="0" w:line="240" w:lineRule="auto"/>
              <w:jc w:val="both"/>
              <w:rPr>
                <w:rFonts w:ascii="Times New Roman" w:eastAsia="Times New Roman" w:hAnsi="Times New Roman" w:cs="Times New Roman"/>
                <w:sz w:val="20"/>
                <w:szCs w:val="20"/>
              </w:rPr>
            </w:pPr>
            <w:r w:rsidRPr="00417AD6">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E80F51" w14:paraId="31D7B005" w14:textId="77777777">
        <w:trPr>
          <w:trHeight w:val="70"/>
        </w:trPr>
        <w:tc>
          <w:tcPr>
            <w:tcW w:w="198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00000099" w14:textId="77777777" w:rsidR="00E80F51" w:rsidRDefault="00E80F51">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9A"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Veiktie aprēķini un pieņēmumi, kas izmantoti aprēķiniem</w:t>
            </w:r>
          </w:p>
          <w:p w14:paraId="60A547A2" w14:textId="46BD3A25" w:rsidR="00FF1179" w:rsidRPr="00731522" w:rsidRDefault="00C600C5" w:rsidP="00731522">
            <w:pPr>
              <w:spacing w:after="0" w:line="240" w:lineRule="auto"/>
              <w:jc w:val="both"/>
              <w:rPr>
                <w:rFonts w:ascii="Times New Roman" w:eastAsia="Times New Roman" w:hAnsi="Times New Roman" w:cs="Times New Roman"/>
                <w:sz w:val="20"/>
                <w:szCs w:val="20"/>
              </w:rPr>
            </w:pPr>
            <w:r w:rsidRPr="00457FB8">
              <w:rPr>
                <w:rFonts w:ascii="Times New Roman" w:eastAsia="Times New Roman" w:hAnsi="Times New Roman" w:cs="Times New Roman"/>
                <w:sz w:val="20"/>
                <w:szCs w:val="20"/>
              </w:rPr>
              <w:t xml:space="preserve">Rādītāja vērtība veidosies no </w:t>
            </w:r>
            <w:r w:rsidRPr="00731522">
              <w:rPr>
                <w:rFonts w:ascii="Times New Roman" w:eastAsia="Times New Roman" w:hAnsi="Times New Roman" w:cs="Times New Roman"/>
                <w:sz w:val="20"/>
                <w:szCs w:val="20"/>
              </w:rPr>
              <w:t>1.1.2.1. pasākum</w:t>
            </w:r>
            <w:r w:rsidR="00731522">
              <w:rPr>
                <w:rFonts w:ascii="Times New Roman" w:eastAsia="Times New Roman" w:hAnsi="Times New Roman" w:cs="Times New Roman"/>
                <w:sz w:val="20"/>
                <w:szCs w:val="20"/>
              </w:rPr>
              <w:t>a</w:t>
            </w:r>
            <w:r w:rsidRPr="00731522">
              <w:rPr>
                <w:rFonts w:ascii="Times New Roman" w:eastAsia="Times New Roman" w:hAnsi="Times New Roman" w:cs="Times New Roman"/>
                <w:sz w:val="20"/>
                <w:szCs w:val="20"/>
              </w:rPr>
              <w:t xml:space="preserve"> „RIS3 industriālās prasmes” (IZM);</w:t>
            </w:r>
          </w:p>
          <w:p w14:paraId="0CF83CD7" w14:textId="77777777" w:rsidR="00C600C5" w:rsidRDefault="00C600C5">
            <w:pPr>
              <w:spacing w:after="0" w:line="240" w:lineRule="auto"/>
              <w:jc w:val="both"/>
              <w:rPr>
                <w:rFonts w:ascii="Times New Roman" w:eastAsia="Times New Roman" w:hAnsi="Times New Roman" w:cs="Times New Roman"/>
                <w:color w:val="000000"/>
                <w:sz w:val="20"/>
                <w:szCs w:val="20"/>
              </w:rPr>
            </w:pPr>
          </w:p>
          <w:p w14:paraId="0000009C" w14:textId="77777777" w:rsidR="00E80F51" w:rsidRDefault="00340D20">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Rādītāja vērtība ir aprēķināta, ņemot vērā arī elastības finansējumu.</w:t>
            </w:r>
          </w:p>
          <w:p w14:paraId="0000009D" w14:textId="77777777" w:rsidR="00E80F51" w:rsidRDefault="00E80F51">
            <w:pPr>
              <w:spacing w:after="0" w:line="240" w:lineRule="auto"/>
              <w:jc w:val="both"/>
              <w:rPr>
                <w:rFonts w:ascii="Times New Roman" w:eastAsia="Times New Roman" w:hAnsi="Times New Roman" w:cs="Times New Roman"/>
                <w:b/>
                <w:sz w:val="20"/>
                <w:szCs w:val="20"/>
              </w:rPr>
            </w:pPr>
          </w:p>
          <w:p w14:paraId="13B7AF0B" w14:textId="77777777" w:rsidR="0061337E" w:rsidRDefault="004613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Aprēķina formu</w:t>
            </w:r>
            <w:r w:rsidR="0061337E">
              <w:rPr>
                <w:rFonts w:ascii="Times New Roman" w:eastAsia="Times New Roman" w:hAnsi="Times New Roman" w:cs="Times New Roman"/>
                <w:sz w:val="20"/>
                <w:szCs w:val="20"/>
              </w:rPr>
              <w:t xml:space="preserve">la: </w:t>
            </w:r>
          </w:p>
          <w:p w14:paraId="0E784406" w14:textId="22ECC13A" w:rsidR="005530E5" w:rsidRPr="005530E5" w:rsidRDefault="00F36D55" w:rsidP="005530E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522 495</w:t>
            </w:r>
            <w:r w:rsidR="00340D20">
              <w:rPr>
                <w:rFonts w:ascii="Times New Roman" w:eastAsia="Times New Roman" w:hAnsi="Times New Roman" w:cs="Times New Roman"/>
                <w:sz w:val="20"/>
                <w:szCs w:val="20"/>
              </w:rPr>
              <w:t xml:space="preserve"> EUR</w:t>
            </w:r>
          </w:p>
          <w:p w14:paraId="0000009F" w14:textId="77777777" w:rsidR="00E80F51" w:rsidRDefault="00E80F51">
            <w:pPr>
              <w:spacing w:after="0" w:line="240" w:lineRule="auto"/>
              <w:jc w:val="both"/>
              <w:rPr>
                <w:rFonts w:ascii="Times New Roman" w:eastAsia="Times New Roman" w:hAnsi="Times New Roman" w:cs="Times New Roman"/>
                <w:sz w:val="20"/>
                <w:szCs w:val="20"/>
              </w:rPr>
            </w:pPr>
          </w:p>
          <w:p w14:paraId="000000A0" w14:textId="77777777"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Pieņēmumi, kas izmantoti aprēķinam:</w:t>
            </w:r>
          </w:p>
          <w:p w14:paraId="000000A1" w14:textId="142FB4A8" w:rsidR="00E80F51" w:rsidRDefault="00340D20">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1.1.2.</w:t>
            </w:r>
            <w:r w:rsidR="00C600C5">
              <w:rPr>
                <w:rFonts w:ascii="Times New Roman" w:eastAsia="Times New Roman" w:hAnsi="Times New Roman" w:cs="Times New Roman"/>
                <w:color w:val="000000"/>
                <w:sz w:val="20"/>
                <w:szCs w:val="20"/>
              </w:rPr>
              <w:t>1.pasākuma</w:t>
            </w:r>
            <w:r>
              <w:rPr>
                <w:rFonts w:ascii="Times New Roman" w:eastAsia="Times New Roman" w:hAnsi="Times New Roman" w:cs="Times New Roman"/>
                <w:color w:val="000000"/>
                <w:sz w:val="20"/>
                <w:szCs w:val="20"/>
              </w:rPr>
              <w:t xml:space="preserve"> ietvaros pasākumam MVU darbinieku mācībām augsta līmeņa digitālo prasmju apguvei kopā tiek novirzīti </w:t>
            </w:r>
            <w:proofErr w:type="spellStart"/>
            <w:r>
              <w:rPr>
                <w:rFonts w:ascii="Times New Roman" w:eastAsia="Times New Roman" w:hAnsi="Times New Roman" w:cs="Times New Roman"/>
                <w:color w:val="000000"/>
                <w:sz w:val="20"/>
                <w:szCs w:val="20"/>
              </w:rPr>
              <w:t>ind</w:t>
            </w:r>
            <w:proofErr w:type="spellEnd"/>
            <w:r>
              <w:rPr>
                <w:rFonts w:ascii="Times New Roman" w:eastAsia="Times New Roman" w:hAnsi="Times New Roman" w:cs="Times New Roman"/>
                <w:color w:val="000000"/>
                <w:sz w:val="20"/>
                <w:szCs w:val="20"/>
              </w:rPr>
              <w:t>. </w:t>
            </w:r>
            <w:r w:rsidR="00251834">
              <w:rPr>
                <w:rFonts w:ascii="Times New Roman" w:eastAsia="Times New Roman" w:hAnsi="Times New Roman" w:cs="Times New Roman"/>
                <w:color w:val="000000"/>
                <w:sz w:val="20"/>
                <w:szCs w:val="20"/>
              </w:rPr>
              <w:t xml:space="preserve">2,9 </w:t>
            </w:r>
            <w:r>
              <w:rPr>
                <w:rFonts w:ascii="Times New Roman" w:eastAsia="Times New Roman" w:hAnsi="Times New Roman" w:cs="Times New Roman"/>
                <w:color w:val="000000"/>
                <w:sz w:val="20"/>
                <w:szCs w:val="20"/>
              </w:rPr>
              <w:t>milj. EUR.</w:t>
            </w:r>
          </w:p>
          <w:p w14:paraId="000000A2" w14:textId="2961D45D" w:rsidR="00E80F51" w:rsidRDefault="00C600C5">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1.1.2.1.pasākuma ietvaros </w:t>
            </w:r>
            <w:r w:rsidR="00251834">
              <w:rPr>
                <w:rFonts w:ascii="Times New Roman" w:eastAsia="Times New Roman" w:hAnsi="Times New Roman" w:cs="Times New Roman"/>
                <w:color w:val="000000"/>
                <w:sz w:val="20"/>
                <w:szCs w:val="20"/>
              </w:rPr>
              <w:t>9</w:t>
            </w:r>
            <w:r w:rsidR="00340D20">
              <w:rPr>
                <w:rFonts w:ascii="Times New Roman" w:eastAsia="Times New Roman" w:hAnsi="Times New Roman" w:cs="Times New Roman"/>
                <w:color w:val="000000"/>
                <w:sz w:val="20"/>
                <w:szCs w:val="20"/>
              </w:rPr>
              <w:t>0 % jeb</w:t>
            </w:r>
            <w:r w:rsidR="00251834">
              <w:rPr>
                <w:rFonts w:ascii="Times New Roman" w:eastAsia="Times New Roman" w:hAnsi="Times New Roman" w:cs="Times New Roman"/>
                <w:color w:val="000000"/>
                <w:sz w:val="20"/>
                <w:szCs w:val="20"/>
              </w:rPr>
              <w:t xml:space="preserve">2,6 </w:t>
            </w:r>
            <w:r w:rsidR="00340D20">
              <w:rPr>
                <w:rFonts w:ascii="Times New Roman" w:eastAsia="Times New Roman" w:hAnsi="Times New Roman" w:cs="Times New Roman"/>
                <w:color w:val="000000"/>
                <w:sz w:val="20"/>
                <w:szCs w:val="20"/>
              </w:rPr>
              <w:t xml:space="preserve">milj. EUR plānoti mācību nodrošināšanai, </w:t>
            </w:r>
            <w:r w:rsidR="00251834">
              <w:rPr>
                <w:rFonts w:ascii="Times New Roman" w:eastAsia="Times New Roman" w:hAnsi="Times New Roman" w:cs="Times New Roman"/>
                <w:color w:val="000000"/>
                <w:sz w:val="20"/>
                <w:szCs w:val="20"/>
              </w:rPr>
              <w:t xml:space="preserve">0,3 </w:t>
            </w:r>
            <w:r w:rsidR="00340D20">
              <w:rPr>
                <w:rFonts w:ascii="Times New Roman" w:eastAsia="Times New Roman" w:hAnsi="Times New Roman" w:cs="Times New Roman"/>
                <w:color w:val="000000"/>
                <w:sz w:val="20"/>
                <w:szCs w:val="20"/>
              </w:rPr>
              <w:t xml:space="preserve">milj. EUR jeb </w:t>
            </w:r>
            <w:r w:rsidR="00251834">
              <w:rPr>
                <w:rFonts w:ascii="Times New Roman" w:eastAsia="Times New Roman" w:hAnsi="Times New Roman" w:cs="Times New Roman"/>
                <w:color w:val="000000"/>
                <w:sz w:val="20"/>
                <w:szCs w:val="20"/>
              </w:rPr>
              <w:t>1</w:t>
            </w:r>
            <w:r w:rsidR="00340D20">
              <w:rPr>
                <w:rFonts w:ascii="Times New Roman" w:eastAsia="Times New Roman" w:hAnsi="Times New Roman" w:cs="Times New Roman"/>
                <w:color w:val="000000"/>
                <w:sz w:val="20"/>
                <w:szCs w:val="20"/>
              </w:rPr>
              <w:t>0% plānoti projektu administrēšanai un citām papildu izmaksām (</w:t>
            </w:r>
            <w:proofErr w:type="spellStart"/>
            <w:r w:rsidR="00340D20">
              <w:rPr>
                <w:rFonts w:ascii="Times New Roman" w:eastAsia="Times New Roman" w:hAnsi="Times New Roman" w:cs="Times New Roman"/>
                <w:color w:val="000000"/>
                <w:sz w:val="20"/>
                <w:szCs w:val="20"/>
              </w:rPr>
              <w:t>koordinācijaiu.tml</w:t>
            </w:r>
            <w:proofErr w:type="spellEnd"/>
            <w:r w:rsidR="00340D20">
              <w:rPr>
                <w:rFonts w:ascii="Times New Roman" w:eastAsia="Times New Roman" w:hAnsi="Times New Roman" w:cs="Times New Roman"/>
                <w:color w:val="000000"/>
                <w:sz w:val="20"/>
                <w:szCs w:val="20"/>
              </w:rPr>
              <w:t>.).</w:t>
            </w:r>
          </w:p>
          <w:p w14:paraId="000000A3" w14:textId="336D0B38" w:rsidR="00134480" w:rsidRPr="000911E1" w:rsidRDefault="00A50093" w:rsidP="00731522">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1.1.2.1.pasākuma ietvaros </w:t>
            </w:r>
            <w:r w:rsidR="00340D20">
              <w:rPr>
                <w:rFonts w:ascii="Times New Roman" w:eastAsia="Times New Roman" w:hAnsi="Times New Roman" w:cs="Times New Roman"/>
                <w:color w:val="000000"/>
                <w:sz w:val="20"/>
                <w:szCs w:val="20"/>
              </w:rPr>
              <w:t xml:space="preserve">MVU darbinieku mācībām privātās investīcijas plānotas kā 20% līdzfinansējums no kopējā MVU mācību nodrošināšanai plānotā finansējuma </w:t>
            </w:r>
            <w:r w:rsidR="00251834">
              <w:rPr>
                <w:rFonts w:ascii="Times New Roman" w:eastAsia="Times New Roman" w:hAnsi="Times New Roman" w:cs="Times New Roman"/>
                <w:color w:val="000000"/>
                <w:sz w:val="20"/>
                <w:szCs w:val="20"/>
              </w:rPr>
              <w:t>2,6</w:t>
            </w:r>
            <w:r w:rsidR="00340D20">
              <w:rPr>
                <w:rFonts w:ascii="Times New Roman" w:eastAsia="Times New Roman" w:hAnsi="Times New Roman" w:cs="Times New Roman"/>
                <w:color w:val="000000"/>
                <w:sz w:val="20"/>
                <w:szCs w:val="20"/>
              </w:rPr>
              <w:t> milj.</w:t>
            </w:r>
            <w:r w:rsidR="0061337E">
              <w:rPr>
                <w:rFonts w:ascii="Times New Roman" w:eastAsia="Times New Roman" w:hAnsi="Times New Roman" w:cs="Times New Roman"/>
                <w:color w:val="000000"/>
                <w:sz w:val="20"/>
                <w:szCs w:val="20"/>
              </w:rPr>
              <w:t xml:space="preserve"> </w:t>
            </w:r>
            <w:r w:rsidR="00340D20">
              <w:rPr>
                <w:rFonts w:ascii="Times New Roman" w:eastAsia="Times New Roman" w:hAnsi="Times New Roman" w:cs="Times New Roman"/>
                <w:color w:val="000000"/>
                <w:sz w:val="20"/>
                <w:szCs w:val="20"/>
              </w:rPr>
              <w:t xml:space="preserve">EUR apmērā (veidojas no publiskā finansējuma 80%- </w:t>
            </w:r>
            <w:r w:rsidR="00B75757">
              <w:rPr>
                <w:rFonts w:ascii="Times New Roman" w:eastAsia="Times New Roman" w:hAnsi="Times New Roman" w:cs="Times New Roman"/>
                <w:color w:val="000000"/>
                <w:sz w:val="20"/>
                <w:szCs w:val="20"/>
              </w:rPr>
              <w:t xml:space="preserve"> 2.09</w:t>
            </w:r>
            <w:r w:rsidR="00340D20">
              <w:rPr>
                <w:rFonts w:ascii="Times New Roman" w:eastAsia="Times New Roman" w:hAnsi="Times New Roman" w:cs="Times New Roman"/>
                <w:color w:val="000000"/>
                <w:sz w:val="20"/>
                <w:szCs w:val="20"/>
              </w:rPr>
              <w:t xml:space="preserve"> milj. EUR un privātā finansējuma 20% - </w:t>
            </w:r>
            <w:r w:rsidR="00B75757">
              <w:rPr>
                <w:rFonts w:ascii="Times New Roman" w:eastAsia="Times New Roman" w:hAnsi="Times New Roman" w:cs="Times New Roman"/>
                <w:color w:val="000000"/>
                <w:sz w:val="20"/>
                <w:szCs w:val="20"/>
              </w:rPr>
              <w:t xml:space="preserve"> 0,5 </w:t>
            </w:r>
            <w:r w:rsidR="00340D20">
              <w:rPr>
                <w:rFonts w:ascii="Times New Roman" w:eastAsia="Times New Roman" w:hAnsi="Times New Roman" w:cs="Times New Roman"/>
                <w:color w:val="000000"/>
                <w:sz w:val="20"/>
                <w:szCs w:val="20"/>
              </w:rPr>
              <w:t xml:space="preserve">milj. EUR) = </w:t>
            </w:r>
            <w:r w:rsidR="00B75757">
              <w:rPr>
                <w:rFonts w:ascii="Times New Roman" w:eastAsia="Times New Roman" w:hAnsi="Times New Roman" w:cs="Times New Roman"/>
                <w:color w:val="000000"/>
                <w:sz w:val="20"/>
                <w:szCs w:val="20"/>
              </w:rPr>
              <w:t xml:space="preserve">2,6 </w:t>
            </w:r>
            <w:r w:rsidR="00340D20">
              <w:rPr>
                <w:rFonts w:ascii="Times New Roman" w:eastAsia="Times New Roman" w:hAnsi="Times New Roman" w:cs="Times New Roman"/>
                <w:color w:val="000000"/>
                <w:sz w:val="20"/>
                <w:szCs w:val="20"/>
              </w:rPr>
              <w:t xml:space="preserve"> milj. EUR* 20% = </w:t>
            </w:r>
            <w:r w:rsidR="00B75757" w:rsidRPr="00B75757">
              <w:rPr>
                <w:rFonts w:ascii="Times New Roman" w:eastAsia="Times New Roman" w:hAnsi="Times New Roman" w:cs="Times New Roman"/>
                <w:color w:val="000000"/>
                <w:sz w:val="20"/>
                <w:szCs w:val="20"/>
              </w:rPr>
              <w:t>522 495</w:t>
            </w:r>
            <w:r w:rsidR="00B75757" w:rsidRPr="00B75757" w:rsidDel="00B75757">
              <w:rPr>
                <w:rFonts w:ascii="Times New Roman" w:eastAsia="Times New Roman" w:hAnsi="Times New Roman" w:cs="Times New Roman"/>
                <w:color w:val="000000"/>
                <w:sz w:val="20"/>
                <w:szCs w:val="20"/>
              </w:rPr>
              <w:t xml:space="preserve"> </w:t>
            </w:r>
            <w:r w:rsidR="00B75757">
              <w:rPr>
                <w:rFonts w:ascii="Times New Roman" w:eastAsia="Times New Roman" w:hAnsi="Times New Roman" w:cs="Times New Roman"/>
                <w:color w:val="000000"/>
                <w:sz w:val="20"/>
                <w:szCs w:val="20"/>
              </w:rPr>
              <w:t xml:space="preserve"> </w:t>
            </w:r>
            <w:r w:rsidR="00340D20">
              <w:rPr>
                <w:rFonts w:ascii="Times New Roman" w:eastAsia="Times New Roman" w:hAnsi="Times New Roman" w:cs="Times New Roman"/>
                <w:color w:val="000000"/>
                <w:sz w:val="20"/>
                <w:szCs w:val="20"/>
              </w:rPr>
              <w:t>EUR.</w:t>
            </w:r>
          </w:p>
        </w:tc>
      </w:tr>
      <w:tr w:rsidR="00E80F51" w14:paraId="3A887307" w14:textId="77777777">
        <w:trPr>
          <w:trHeight w:val="70"/>
        </w:trPr>
        <w:tc>
          <w:tcPr>
            <w:tcW w:w="198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000000A4" w14:textId="77777777" w:rsidR="00E80F51" w:rsidRDefault="00E80F51">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A5"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Intervences loģika</w:t>
            </w:r>
          </w:p>
          <w:p w14:paraId="000000A6" w14:textId="3533751E"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RCR 02 rādītājs tiek piemērots attiecībā uz plānotajiem 1.1.2.SAM ieguldījumiem darbinieku mācībām</w:t>
            </w:r>
            <w:r w:rsidR="00D968C8">
              <w:rPr>
                <w:rFonts w:ascii="Times New Roman" w:eastAsia="Times New Roman" w:hAnsi="Times New Roman" w:cs="Times New Roman"/>
                <w:sz w:val="20"/>
                <w:szCs w:val="20"/>
              </w:rPr>
              <w:t>.</w:t>
            </w:r>
          </w:p>
        </w:tc>
      </w:tr>
      <w:tr w:rsidR="00E80F51" w14:paraId="1FB1AAC3" w14:textId="77777777">
        <w:trPr>
          <w:trHeight w:val="70"/>
        </w:trPr>
        <w:tc>
          <w:tcPr>
            <w:tcW w:w="1980"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000000A7" w14:textId="77777777" w:rsidR="00E80F51" w:rsidRDefault="00E80F51">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A8" w14:textId="77777777" w:rsidR="00E80F51" w:rsidRDefault="00340D20">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Iespējamie riski</w:t>
            </w:r>
          </w:p>
          <w:p w14:paraId="000000A9" w14:textId="1220D026"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Nepietiekams privātā līdzfinansējuma nodrošinājums.</w:t>
            </w:r>
          </w:p>
        </w:tc>
      </w:tr>
      <w:tr w:rsidR="00E80F51" w14:paraId="7DF0BECC" w14:textId="77777777">
        <w:trPr>
          <w:trHeight w:val="657"/>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AA" w14:textId="77777777"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Rādītāja sasniegšana </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0AB" w14:textId="70120D64" w:rsidR="00E80F51" w:rsidRDefault="00340D2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Rādītājs uzskatāms par sasniegtu, kad maksājumu pieprasījuma dokumentācijā iekļauta informācija par </w:t>
            </w:r>
            <w:r w:rsidR="000911E1">
              <w:rPr>
                <w:rFonts w:ascii="Times New Roman" w:eastAsia="Times New Roman" w:hAnsi="Times New Roman" w:cs="Times New Roman"/>
                <w:sz w:val="20"/>
                <w:szCs w:val="20"/>
              </w:rPr>
              <w:t>mācību</w:t>
            </w:r>
            <w:r>
              <w:rPr>
                <w:rFonts w:ascii="Times New Roman" w:eastAsia="Times New Roman" w:hAnsi="Times New Roman" w:cs="Times New Roman"/>
                <w:sz w:val="20"/>
                <w:szCs w:val="20"/>
              </w:rPr>
              <w:t xml:space="preserve"> projekt</w:t>
            </w:r>
            <w:r w:rsidR="000911E1">
              <w:rPr>
                <w:rFonts w:ascii="Times New Roman" w:eastAsia="Times New Roman" w:hAnsi="Times New Roman" w:cs="Times New Roman"/>
                <w:sz w:val="20"/>
                <w:szCs w:val="20"/>
              </w:rPr>
              <w:t>u</w:t>
            </w:r>
            <w:r>
              <w:rPr>
                <w:rFonts w:ascii="Times New Roman" w:eastAsia="Times New Roman" w:hAnsi="Times New Roman" w:cs="Times New Roman"/>
                <w:sz w:val="20"/>
                <w:szCs w:val="20"/>
              </w:rPr>
              <w:t xml:space="preserve"> īstenošanai piesaistītā privātā līdzfinansējuma apmēru (tiek pārbaudīts pie maksājuma pieprasījuma).</w:t>
            </w:r>
          </w:p>
        </w:tc>
      </w:tr>
    </w:tbl>
    <w:p w14:paraId="000000AC" w14:textId="557BF3CE" w:rsidR="0010737F" w:rsidRDefault="0010737F">
      <w:pPr>
        <w:spacing w:after="0" w:line="240" w:lineRule="auto"/>
        <w:ind w:firstLine="720"/>
        <w:jc w:val="both"/>
        <w:rPr>
          <w:rFonts w:ascii="Times New Roman" w:eastAsia="Times New Roman" w:hAnsi="Times New Roman" w:cs="Times New Roman"/>
          <w:sz w:val="20"/>
          <w:szCs w:val="20"/>
        </w:rPr>
      </w:pPr>
    </w:p>
    <w:p w14:paraId="5A785BF6" w14:textId="77777777" w:rsidR="0061777D" w:rsidRDefault="0061777D" w:rsidP="0010737F">
      <w:pPr>
        <w:spacing w:after="0" w:line="240" w:lineRule="auto"/>
        <w:jc w:val="both"/>
        <w:rPr>
          <w:rFonts w:ascii="Times New Roman" w:hAnsi="Times New Roman" w:cs="Times New Roman"/>
          <w:b/>
          <w:bCs/>
        </w:rPr>
      </w:pPr>
    </w:p>
    <w:p w14:paraId="0EE61DF7" w14:textId="3B76DFE6" w:rsidR="0010737F" w:rsidRPr="00A05A66" w:rsidRDefault="0010737F" w:rsidP="0010737F">
      <w:pPr>
        <w:spacing w:after="0" w:line="240" w:lineRule="auto"/>
        <w:jc w:val="both"/>
        <w:rPr>
          <w:rFonts w:ascii="Times New Roman" w:hAnsi="Times New Roman" w:cs="Times New Roman"/>
          <w:b/>
          <w:bCs/>
        </w:rPr>
      </w:pPr>
      <w:r w:rsidRPr="00A05A66">
        <w:rPr>
          <w:rFonts w:ascii="Times New Roman" w:hAnsi="Times New Roman" w:cs="Times New Roman"/>
          <w:b/>
          <w:bCs/>
        </w:rPr>
        <w:t>Informācija par 1.</w:t>
      </w:r>
      <w:r>
        <w:rPr>
          <w:rFonts w:ascii="Times New Roman" w:hAnsi="Times New Roman" w:cs="Times New Roman"/>
          <w:b/>
          <w:bCs/>
        </w:rPr>
        <w:t>1.</w:t>
      </w:r>
      <w:r w:rsidRPr="00A05A66">
        <w:rPr>
          <w:rFonts w:ascii="Times New Roman" w:hAnsi="Times New Roman" w:cs="Times New Roman"/>
          <w:b/>
          <w:bCs/>
        </w:rPr>
        <w:t>2.SAM pasākumu ietvaros plānotajiem intervences kodiem</w:t>
      </w:r>
    </w:p>
    <w:p w14:paraId="0F451AE1" w14:textId="69362CB9" w:rsidR="0010737F" w:rsidRDefault="0010737F" w:rsidP="0010737F">
      <w:pPr>
        <w:rPr>
          <w:rFonts w:ascii="Times New Roman" w:eastAsia="Times New Roman" w:hAnsi="Times New Roman" w:cs="Times New Roman"/>
          <w:sz w:val="20"/>
          <w:szCs w:val="20"/>
        </w:rPr>
      </w:pPr>
    </w:p>
    <w:tbl>
      <w:tblPr>
        <w:tblW w:w="8926" w:type="dxa"/>
        <w:tblLook w:val="04A0" w:firstRow="1" w:lastRow="0" w:firstColumn="1" w:lastColumn="0" w:noHBand="0" w:noVBand="1"/>
      </w:tblPr>
      <w:tblGrid>
        <w:gridCol w:w="1180"/>
        <w:gridCol w:w="2320"/>
        <w:gridCol w:w="1020"/>
        <w:gridCol w:w="1620"/>
        <w:gridCol w:w="1106"/>
        <w:gridCol w:w="1680"/>
      </w:tblGrid>
      <w:tr w:rsidR="00660A99" w:rsidRPr="00885595" w14:paraId="678A68AF" w14:textId="77777777" w:rsidTr="00660A99">
        <w:trPr>
          <w:trHeight w:val="391"/>
        </w:trPr>
        <w:tc>
          <w:tcPr>
            <w:tcW w:w="1180" w:type="dxa"/>
            <w:tcBorders>
              <w:top w:val="single" w:sz="4" w:space="0" w:color="auto"/>
              <w:left w:val="single" w:sz="4" w:space="0" w:color="auto"/>
              <w:bottom w:val="single" w:sz="4" w:space="0" w:color="auto"/>
              <w:right w:val="single" w:sz="4" w:space="0" w:color="auto"/>
            </w:tcBorders>
            <w:vAlign w:val="center"/>
            <w:hideMark/>
          </w:tcPr>
          <w:p w14:paraId="4C4CC342" w14:textId="77777777" w:rsidR="00660A99" w:rsidRPr="00885595" w:rsidRDefault="00660A99" w:rsidP="00660A99">
            <w:pPr>
              <w:spacing w:after="0" w:line="240" w:lineRule="auto"/>
              <w:jc w:val="center"/>
              <w:rPr>
                <w:rFonts w:ascii="Times New Roman" w:eastAsia="Times New Roman" w:hAnsi="Times New Roman" w:cs="Times New Roman"/>
                <w:b/>
                <w:bCs/>
                <w:color w:val="000000"/>
                <w:sz w:val="18"/>
                <w:szCs w:val="18"/>
              </w:rPr>
            </w:pPr>
            <w:r w:rsidRPr="00885595">
              <w:rPr>
                <w:rFonts w:ascii="Times New Roman" w:eastAsia="Times New Roman" w:hAnsi="Times New Roman" w:cs="Times New Roman"/>
                <w:b/>
                <w:bCs/>
                <w:color w:val="000000"/>
                <w:sz w:val="18"/>
                <w:szCs w:val="18"/>
              </w:rPr>
              <w:t>Pasākuma Nr.</w:t>
            </w:r>
          </w:p>
        </w:tc>
        <w:tc>
          <w:tcPr>
            <w:tcW w:w="2320" w:type="dxa"/>
            <w:tcBorders>
              <w:top w:val="single" w:sz="4" w:space="0" w:color="auto"/>
              <w:left w:val="nil"/>
              <w:bottom w:val="single" w:sz="4" w:space="0" w:color="auto"/>
              <w:right w:val="single" w:sz="4" w:space="0" w:color="auto"/>
            </w:tcBorders>
            <w:vAlign w:val="center"/>
            <w:hideMark/>
          </w:tcPr>
          <w:p w14:paraId="37EB98B6" w14:textId="77777777" w:rsidR="00660A99" w:rsidRPr="00885595" w:rsidRDefault="00660A99" w:rsidP="00660A99">
            <w:pPr>
              <w:spacing w:after="0" w:line="240" w:lineRule="auto"/>
              <w:jc w:val="center"/>
              <w:rPr>
                <w:rFonts w:ascii="Times New Roman" w:eastAsia="Times New Roman" w:hAnsi="Times New Roman" w:cs="Times New Roman"/>
                <w:b/>
                <w:bCs/>
                <w:color w:val="000000"/>
                <w:sz w:val="18"/>
                <w:szCs w:val="18"/>
              </w:rPr>
            </w:pPr>
            <w:r w:rsidRPr="00885595">
              <w:rPr>
                <w:rFonts w:ascii="Times New Roman" w:eastAsia="Times New Roman" w:hAnsi="Times New Roman" w:cs="Times New Roman"/>
                <w:b/>
                <w:bCs/>
                <w:color w:val="000000"/>
                <w:sz w:val="18"/>
                <w:szCs w:val="18"/>
              </w:rPr>
              <w:t>Pasākuma nosaukums</w:t>
            </w:r>
          </w:p>
        </w:tc>
        <w:tc>
          <w:tcPr>
            <w:tcW w:w="1020" w:type="dxa"/>
            <w:tcBorders>
              <w:top w:val="single" w:sz="4" w:space="0" w:color="auto"/>
              <w:left w:val="nil"/>
              <w:bottom w:val="single" w:sz="4" w:space="0" w:color="auto"/>
              <w:right w:val="single" w:sz="4" w:space="0" w:color="auto"/>
            </w:tcBorders>
            <w:vAlign w:val="center"/>
            <w:hideMark/>
          </w:tcPr>
          <w:p w14:paraId="2DE7344A" w14:textId="77777777" w:rsidR="00660A99" w:rsidRPr="00885595" w:rsidRDefault="00660A99" w:rsidP="00660A99">
            <w:pPr>
              <w:spacing w:after="0" w:line="240" w:lineRule="auto"/>
              <w:jc w:val="center"/>
              <w:rPr>
                <w:rFonts w:ascii="Times New Roman" w:eastAsia="Times New Roman" w:hAnsi="Times New Roman" w:cs="Times New Roman"/>
                <w:b/>
                <w:bCs/>
                <w:sz w:val="18"/>
                <w:szCs w:val="18"/>
              </w:rPr>
            </w:pPr>
            <w:r w:rsidRPr="00885595">
              <w:rPr>
                <w:rFonts w:ascii="Times New Roman" w:eastAsia="Times New Roman" w:hAnsi="Times New Roman" w:cs="Times New Roman"/>
                <w:b/>
                <w:bCs/>
                <w:sz w:val="18"/>
                <w:szCs w:val="18"/>
              </w:rPr>
              <w:t>Fonds</w:t>
            </w:r>
          </w:p>
        </w:tc>
        <w:tc>
          <w:tcPr>
            <w:tcW w:w="1620" w:type="dxa"/>
            <w:tcBorders>
              <w:top w:val="single" w:sz="4" w:space="0" w:color="auto"/>
              <w:left w:val="nil"/>
              <w:bottom w:val="single" w:sz="4" w:space="0" w:color="auto"/>
              <w:right w:val="single" w:sz="4" w:space="0" w:color="auto"/>
            </w:tcBorders>
            <w:vAlign w:val="center"/>
            <w:hideMark/>
          </w:tcPr>
          <w:p w14:paraId="19CDB63B" w14:textId="77777777" w:rsidR="00660A99" w:rsidRPr="00885595" w:rsidRDefault="00660A99" w:rsidP="00660A99">
            <w:pPr>
              <w:spacing w:after="0" w:line="240" w:lineRule="auto"/>
              <w:jc w:val="center"/>
              <w:rPr>
                <w:rFonts w:ascii="Times New Roman" w:eastAsia="Times New Roman" w:hAnsi="Times New Roman" w:cs="Times New Roman"/>
                <w:b/>
                <w:bCs/>
                <w:color w:val="000000"/>
                <w:sz w:val="18"/>
                <w:szCs w:val="18"/>
              </w:rPr>
            </w:pPr>
            <w:r w:rsidRPr="00885595">
              <w:rPr>
                <w:rFonts w:ascii="Times New Roman" w:eastAsia="Times New Roman" w:hAnsi="Times New Roman" w:cs="Times New Roman"/>
                <w:b/>
                <w:bCs/>
                <w:color w:val="000000"/>
                <w:sz w:val="18"/>
                <w:szCs w:val="18"/>
              </w:rPr>
              <w:t>ES fondu finansējums</w:t>
            </w:r>
          </w:p>
        </w:tc>
        <w:tc>
          <w:tcPr>
            <w:tcW w:w="1106" w:type="dxa"/>
            <w:tcBorders>
              <w:top w:val="single" w:sz="4" w:space="0" w:color="auto"/>
              <w:left w:val="nil"/>
              <w:bottom w:val="single" w:sz="4" w:space="0" w:color="auto"/>
              <w:right w:val="single" w:sz="4" w:space="0" w:color="auto"/>
            </w:tcBorders>
            <w:shd w:val="clear" w:color="000000" w:fill="FFF2CC"/>
            <w:vAlign w:val="center"/>
            <w:hideMark/>
          </w:tcPr>
          <w:p w14:paraId="03D4A385" w14:textId="77777777" w:rsidR="00660A99" w:rsidRPr="00885595" w:rsidRDefault="00660A99" w:rsidP="00660A99">
            <w:pPr>
              <w:spacing w:after="0" w:line="240" w:lineRule="auto"/>
              <w:jc w:val="center"/>
              <w:rPr>
                <w:rFonts w:ascii="Times New Roman" w:eastAsia="Times New Roman" w:hAnsi="Times New Roman" w:cs="Times New Roman"/>
                <w:b/>
                <w:bCs/>
                <w:color w:val="000000"/>
                <w:sz w:val="18"/>
                <w:szCs w:val="18"/>
              </w:rPr>
            </w:pPr>
            <w:r w:rsidRPr="00885595">
              <w:rPr>
                <w:rFonts w:ascii="Times New Roman" w:eastAsia="Times New Roman" w:hAnsi="Times New Roman" w:cs="Times New Roman"/>
                <w:b/>
                <w:bCs/>
                <w:color w:val="000000"/>
                <w:sz w:val="18"/>
                <w:szCs w:val="18"/>
              </w:rPr>
              <w:t>Intervences laukums</w:t>
            </w:r>
          </w:p>
        </w:tc>
        <w:tc>
          <w:tcPr>
            <w:tcW w:w="1680" w:type="dxa"/>
            <w:tcBorders>
              <w:top w:val="single" w:sz="4" w:space="0" w:color="auto"/>
              <w:left w:val="nil"/>
              <w:bottom w:val="single" w:sz="4" w:space="0" w:color="auto"/>
              <w:right w:val="single" w:sz="4" w:space="0" w:color="auto"/>
            </w:tcBorders>
            <w:shd w:val="clear" w:color="000000" w:fill="EDEDED"/>
            <w:vAlign w:val="center"/>
            <w:hideMark/>
          </w:tcPr>
          <w:p w14:paraId="0F91CDA2" w14:textId="77777777" w:rsidR="00660A99" w:rsidRPr="00885595" w:rsidRDefault="00660A99" w:rsidP="00660A99">
            <w:pPr>
              <w:spacing w:after="0" w:line="240" w:lineRule="auto"/>
              <w:jc w:val="center"/>
              <w:rPr>
                <w:rFonts w:ascii="Times New Roman" w:eastAsia="Times New Roman" w:hAnsi="Times New Roman" w:cs="Times New Roman"/>
                <w:b/>
                <w:bCs/>
                <w:color w:val="000000"/>
                <w:sz w:val="18"/>
                <w:szCs w:val="18"/>
              </w:rPr>
            </w:pPr>
            <w:r w:rsidRPr="00885595">
              <w:rPr>
                <w:rFonts w:ascii="Times New Roman" w:eastAsia="Times New Roman" w:hAnsi="Times New Roman" w:cs="Times New Roman"/>
                <w:b/>
                <w:bCs/>
                <w:color w:val="000000"/>
                <w:sz w:val="18"/>
                <w:szCs w:val="18"/>
              </w:rPr>
              <w:t>ES fonda finansējums</w:t>
            </w:r>
          </w:p>
        </w:tc>
      </w:tr>
      <w:tr w:rsidR="00885595" w:rsidRPr="00885595" w14:paraId="1E1B94D5" w14:textId="77777777" w:rsidTr="00660A99">
        <w:trPr>
          <w:trHeight w:val="276"/>
        </w:trPr>
        <w:tc>
          <w:tcPr>
            <w:tcW w:w="1180" w:type="dxa"/>
            <w:tcBorders>
              <w:top w:val="nil"/>
              <w:left w:val="single" w:sz="4" w:space="0" w:color="auto"/>
              <w:bottom w:val="single" w:sz="4" w:space="0" w:color="auto"/>
              <w:right w:val="single" w:sz="4" w:space="0" w:color="auto"/>
            </w:tcBorders>
            <w:noWrap/>
            <w:hideMark/>
          </w:tcPr>
          <w:p w14:paraId="43DF018D" w14:textId="77777777" w:rsidR="00885595" w:rsidRPr="00885595" w:rsidRDefault="00885595" w:rsidP="00885595">
            <w:pPr>
              <w:spacing w:after="0" w:line="240" w:lineRule="auto"/>
              <w:jc w:val="center"/>
              <w:rPr>
                <w:rFonts w:ascii="Times New Roman" w:eastAsia="Times New Roman" w:hAnsi="Times New Roman" w:cs="Times New Roman"/>
                <w:color w:val="000000"/>
                <w:sz w:val="18"/>
                <w:szCs w:val="18"/>
              </w:rPr>
            </w:pPr>
            <w:r w:rsidRPr="00885595">
              <w:rPr>
                <w:rFonts w:ascii="Times New Roman" w:eastAsia="Times New Roman" w:hAnsi="Times New Roman" w:cs="Times New Roman"/>
                <w:color w:val="000000"/>
                <w:sz w:val="18"/>
                <w:szCs w:val="18"/>
              </w:rPr>
              <w:t>1.1.2.1.</w:t>
            </w:r>
          </w:p>
        </w:tc>
        <w:tc>
          <w:tcPr>
            <w:tcW w:w="2320" w:type="dxa"/>
            <w:tcBorders>
              <w:top w:val="nil"/>
              <w:left w:val="nil"/>
              <w:bottom w:val="single" w:sz="4" w:space="0" w:color="auto"/>
              <w:right w:val="single" w:sz="4" w:space="0" w:color="auto"/>
            </w:tcBorders>
            <w:noWrap/>
            <w:hideMark/>
          </w:tcPr>
          <w:p w14:paraId="5D4B615A" w14:textId="77777777" w:rsidR="00885595" w:rsidRPr="00885595" w:rsidRDefault="00885595" w:rsidP="00885595">
            <w:pPr>
              <w:spacing w:after="0" w:line="240" w:lineRule="auto"/>
              <w:rPr>
                <w:rFonts w:ascii="Times New Roman" w:eastAsia="Times New Roman" w:hAnsi="Times New Roman" w:cs="Times New Roman"/>
                <w:color w:val="000000"/>
                <w:sz w:val="18"/>
                <w:szCs w:val="18"/>
              </w:rPr>
            </w:pPr>
            <w:r w:rsidRPr="00885595">
              <w:rPr>
                <w:rFonts w:ascii="Times New Roman" w:eastAsia="Times New Roman" w:hAnsi="Times New Roman" w:cs="Times New Roman"/>
                <w:color w:val="000000"/>
                <w:sz w:val="18"/>
                <w:szCs w:val="18"/>
              </w:rPr>
              <w:t>RIS3 industriālās prasmes</w:t>
            </w:r>
          </w:p>
        </w:tc>
        <w:tc>
          <w:tcPr>
            <w:tcW w:w="1020" w:type="dxa"/>
            <w:tcBorders>
              <w:top w:val="nil"/>
              <w:left w:val="nil"/>
              <w:bottom w:val="single" w:sz="4" w:space="0" w:color="auto"/>
              <w:right w:val="single" w:sz="4" w:space="0" w:color="auto"/>
            </w:tcBorders>
            <w:noWrap/>
            <w:hideMark/>
          </w:tcPr>
          <w:p w14:paraId="240BCBE1" w14:textId="77777777" w:rsidR="00885595" w:rsidRPr="00885595" w:rsidRDefault="00885595" w:rsidP="00885595">
            <w:pPr>
              <w:spacing w:after="0" w:line="240" w:lineRule="auto"/>
              <w:jc w:val="center"/>
              <w:rPr>
                <w:rFonts w:ascii="Times New Roman" w:eastAsia="Times New Roman" w:hAnsi="Times New Roman" w:cs="Times New Roman"/>
                <w:color w:val="000000"/>
                <w:sz w:val="18"/>
                <w:szCs w:val="18"/>
              </w:rPr>
            </w:pPr>
            <w:r w:rsidRPr="00885595">
              <w:rPr>
                <w:rFonts w:ascii="Times New Roman" w:eastAsia="Times New Roman" w:hAnsi="Times New Roman" w:cs="Times New Roman"/>
                <w:color w:val="000000"/>
                <w:sz w:val="18"/>
                <w:szCs w:val="18"/>
              </w:rPr>
              <w:t>ERAF</w:t>
            </w:r>
          </w:p>
        </w:tc>
        <w:tc>
          <w:tcPr>
            <w:tcW w:w="1620" w:type="dxa"/>
            <w:tcBorders>
              <w:top w:val="nil"/>
              <w:left w:val="nil"/>
              <w:bottom w:val="single" w:sz="4" w:space="0" w:color="auto"/>
              <w:right w:val="single" w:sz="4" w:space="0" w:color="auto"/>
            </w:tcBorders>
            <w:noWrap/>
            <w:hideMark/>
          </w:tcPr>
          <w:p w14:paraId="73994D0E" w14:textId="2AE40BBF" w:rsidR="00885595" w:rsidRPr="00885595" w:rsidRDefault="00885595" w:rsidP="00885595">
            <w:pPr>
              <w:spacing w:after="0" w:line="240" w:lineRule="auto"/>
              <w:jc w:val="right"/>
              <w:rPr>
                <w:rFonts w:ascii="Times New Roman" w:eastAsia="Times New Roman" w:hAnsi="Times New Roman" w:cs="Times New Roman"/>
                <w:color w:val="000000"/>
                <w:sz w:val="18"/>
                <w:szCs w:val="18"/>
              </w:rPr>
            </w:pPr>
            <w:r w:rsidRPr="00885595">
              <w:rPr>
                <w:rFonts w:ascii="Times New Roman" w:hAnsi="Times New Roman" w:cs="Times New Roman"/>
                <w:sz w:val="18"/>
                <w:szCs w:val="18"/>
              </w:rPr>
              <w:t>7 425 770</w:t>
            </w:r>
          </w:p>
        </w:tc>
        <w:tc>
          <w:tcPr>
            <w:tcW w:w="1106" w:type="dxa"/>
            <w:tcBorders>
              <w:top w:val="nil"/>
              <w:left w:val="nil"/>
              <w:bottom w:val="single" w:sz="4" w:space="0" w:color="auto"/>
              <w:right w:val="single" w:sz="4" w:space="0" w:color="auto"/>
            </w:tcBorders>
            <w:noWrap/>
            <w:hideMark/>
          </w:tcPr>
          <w:p w14:paraId="5B2DF584" w14:textId="5A7CB1F7" w:rsidR="00885595" w:rsidRPr="00885595" w:rsidRDefault="00885595" w:rsidP="00885595">
            <w:pPr>
              <w:spacing w:after="0" w:line="240" w:lineRule="auto"/>
              <w:jc w:val="center"/>
              <w:rPr>
                <w:rFonts w:ascii="Times New Roman" w:eastAsia="Times New Roman" w:hAnsi="Times New Roman" w:cs="Times New Roman"/>
                <w:b/>
                <w:bCs/>
                <w:color w:val="00B050"/>
                <w:sz w:val="18"/>
                <w:szCs w:val="18"/>
              </w:rPr>
            </w:pPr>
            <w:r w:rsidRPr="00885595">
              <w:rPr>
                <w:rFonts w:ascii="Times New Roman" w:hAnsi="Times New Roman" w:cs="Times New Roman"/>
                <w:sz w:val="18"/>
                <w:szCs w:val="18"/>
              </w:rPr>
              <w:t>23</w:t>
            </w:r>
          </w:p>
        </w:tc>
        <w:tc>
          <w:tcPr>
            <w:tcW w:w="1680" w:type="dxa"/>
            <w:tcBorders>
              <w:top w:val="nil"/>
              <w:left w:val="nil"/>
              <w:bottom w:val="single" w:sz="4" w:space="0" w:color="auto"/>
              <w:right w:val="single" w:sz="4" w:space="0" w:color="auto"/>
            </w:tcBorders>
            <w:noWrap/>
            <w:hideMark/>
          </w:tcPr>
          <w:p w14:paraId="0D30A44B" w14:textId="0BD01E28" w:rsidR="00885595" w:rsidRPr="00885595" w:rsidRDefault="00885595" w:rsidP="00885595">
            <w:pPr>
              <w:spacing w:after="0" w:line="240" w:lineRule="auto"/>
              <w:jc w:val="right"/>
              <w:rPr>
                <w:rFonts w:ascii="Times New Roman" w:eastAsia="Times New Roman" w:hAnsi="Times New Roman" w:cs="Times New Roman"/>
                <w:color w:val="000000"/>
                <w:sz w:val="18"/>
                <w:szCs w:val="18"/>
              </w:rPr>
            </w:pPr>
            <w:r w:rsidRPr="00885595">
              <w:rPr>
                <w:rFonts w:ascii="Times New Roman" w:hAnsi="Times New Roman" w:cs="Times New Roman"/>
                <w:sz w:val="18"/>
                <w:szCs w:val="18"/>
              </w:rPr>
              <w:t>7 425 770</w:t>
            </w:r>
          </w:p>
        </w:tc>
      </w:tr>
    </w:tbl>
    <w:p w14:paraId="5E5EAD9E" w14:textId="77777777" w:rsidR="00E80F51" w:rsidRPr="0010737F" w:rsidRDefault="00E80F51" w:rsidP="0010737F">
      <w:pPr>
        <w:rPr>
          <w:rFonts w:ascii="Times New Roman" w:eastAsia="Times New Roman" w:hAnsi="Times New Roman" w:cs="Times New Roman"/>
          <w:sz w:val="20"/>
          <w:szCs w:val="20"/>
        </w:rPr>
      </w:pPr>
    </w:p>
    <w:sectPr w:rsidR="00E80F51" w:rsidRPr="0010737F">
      <w:footerReference w:type="default" r:id="rId13"/>
      <w:pgSz w:w="11906" w:h="16838"/>
      <w:pgMar w:top="851" w:right="1134" w:bottom="851" w:left="1701" w:header="510"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4A61A" w14:textId="77777777" w:rsidR="00602207" w:rsidRDefault="00602207">
      <w:pPr>
        <w:spacing w:after="0" w:line="240" w:lineRule="auto"/>
      </w:pPr>
      <w:r>
        <w:separator/>
      </w:r>
    </w:p>
  </w:endnote>
  <w:endnote w:type="continuationSeparator" w:id="0">
    <w:p w14:paraId="6D692E67" w14:textId="77777777" w:rsidR="00602207" w:rsidRDefault="00602207">
      <w:pPr>
        <w:spacing w:after="0" w:line="240" w:lineRule="auto"/>
      </w:pPr>
      <w:r>
        <w:continuationSeparator/>
      </w:r>
    </w:p>
  </w:endnote>
  <w:endnote w:type="continuationNotice" w:id="1">
    <w:p w14:paraId="0CEDA4F4" w14:textId="77777777" w:rsidR="00602207" w:rsidRDefault="006022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B6" w14:textId="21049B5B" w:rsidR="00E80F51" w:rsidRDefault="00340D20">
    <w:pPr>
      <w:pBdr>
        <w:top w:val="nil"/>
        <w:left w:val="nil"/>
        <w:bottom w:val="nil"/>
        <w:right w:val="nil"/>
        <w:between w:val="nil"/>
      </w:pBdr>
      <w:tabs>
        <w:tab w:val="center" w:pos="4153"/>
        <w:tab w:val="right" w:pos="830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F46790">
      <w:rPr>
        <w:noProof/>
        <w:color w:val="000000"/>
      </w:rPr>
      <w:t>7</w:t>
    </w:r>
    <w:r>
      <w:rPr>
        <w:color w:val="000000"/>
      </w:rPr>
      <w:fldChar w:fldCharType="end"/>
    </w:r>
  </w:p>
  <w:p w14:paraId="000000B7" w14:textId="77777777" w:rsidR="00E80F51" w:rsidRDefault="00E80F51">
    <w:pPr>
      <w:pBdr>
        <w:top w:val="nil"/>
        <w:left w:val="nil"/>
        <w:bottom w:val="nil"/>
        <w:right w:val="nil"/>
        <w:between w:val="nil"/>
      </w:pBdr>
      <w:tabs>
        <w:tab w:val="center" w:pos="4153"/>
        <w:tab w:val="right" w:pos="830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93BEC" w14:textId="77777777" w:rsidR="00602207" w:rsidRDefault="00602207">
      <w:pPr>
        <w:spacing w:after="0" w:line="240" w:lineRule="auto"/>
      </w:pPr>
      <w:r>
        <w:separator/>
      </w:r>
    </w:p>
  </w:footnote>
  <w:footnote w:type="continuationSeparator" w:id="0">
    <w:p w14:paraId="026FCEF8" w14:textId="77777777" w:rsidR="00602207" w:rsidRDefault="00602207">
      <w:pPr>
        <w:spacing w:after="0" w:line="240" w:lineRule="auto"/>
      </w:pPr>
      <w:r>
        <w:continuationSeparator/>
      </w:r>
    </w:p>
  </w:footnote>
  <w:footnote w:type="continuationNotice" w:id="1">
    <w:p w14:paraId="0749381C" w14:textId="77777777" w:rsidR="00602207" w:rsidRDefault="00602207">
      <w:pPr>
        <w:spacing w:after="0" w:line="240" w:lineRule="auto"/>
      </w:pPr>
    </w:p>
  </w:footnote>
  <w:footnote w:id="2">
    <w:p w14:paraId="000000AE" w14:textId="77777777" w:rsidR="00E80F51" w:rsidRDefault="00340D20">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bāzes vērtības (ja attiecināms), starpposma vērības (ja attiecināms) un sasniedzamās vērtības noteikšanai</w:t>
      </w:r>
    </w:p>
  </w:footnote>
  <w:footnote w:id="3">
    <w:p w14:paraId="000000AF" w14:textId="77777777"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4">
    <w:p w14:paraId="000000B1" w14:textId="77777777" w:rsidR="00E80F51" w:rsidRDefault="00340D20" w:rsidP="0061777D">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bāzes vērtības (ja attiecināms), starpposma vērības (ja attiecināms) un sasniedzamās vērtības noteikšanai</w:t>
      </w:r>
    </w:p>
  </w:footnote>
  <w:footnote w:id="5">
    <w:p w14:paraId="000000B2" w14:textId="77777777" w:rsidR="00E80F51" w:rsidRDefault="00340D20" w:rsidP="0061777D">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color w:val="000000"/>
          <w:sz w:val="18"/>
          <w:szCs w:val="18"/>
        </w:rPr>
        <w:t xml:space="preserve"> </w:t>
      </w:r>
      <w:r>
        <w:rPr>
          <w:rFonts w:ascii="Times New Roman" w:eastAsia="Times New Roman" w:hAnsi="Times New Roman" w:cs="Times New Roman"/>
          <w:color w:val="000000"/>
          <w:sz w:val="18"/>
          <w:szCs w:val="18"/>
        </w:rPr>
        <w:t>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6">
    <w:p w14:paraId="000000B4" w14:textId="77777777" w:rsidR="00E80F51" w:rsidRDefault="00340D20">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bāzes vērtības (ja attiecināms), starpposma vērības (ja attiecināms) un sasniedzamās vērtības noteikšanai</w:t>
      </w:r>
    </w:p>
  </w:footnote>
  <w:footnote w:id="7">
    <w:p w14:paraId="000000B5" w14:textId="77777777" w:rsidR="00E80F51" w:rsidRDefault="00340D20">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color w:val="000000"/>
          <w:sz w:val="18"/>
          <w:szCs w:val="18"/>
        </w:rPr>
        <w:t xml:space="preserve"> </w:t>
      </w:r>
      <w:r>
        <w:rPr>
          <w:rFonts w:ascii="Times New Roman" w:eastAsia="Times New Roman" w:hAnsi="Times New Roman" w:cs="Times New Roman"/>
          <w:color w:val="000000"/>
          <w:sz w:val="18"/>
          <w:szCs w:val="18"/>
        </w:rPr>
        <w:t>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27224"/>
    <w:multiLevelType w:val="multilevel"/>
    <w:tmpl w:val="4A02B508"/>
    <w:lvl w:ilvl="0">
      <w:start w:val="1"/>
      <w:numFmt w:val="decimal"/>
      <w:lvlText w:val="%1)"/>
      <w:lvlJc w:val="left"/>
      <w:pPr>
        <w:ind w:left="-579" w:hanging="360"/>
      </w:pPr>
    </w:lvl>
    <w:lvl w:ilvl="1">
      <w:start w:val="1"/>
      <w:numFmt w:val="lowerLetter"/>
      <w:lvlText w:val="%2."/>
      <w:lvlJc w:val="left"/>
      <w:pPr>
        <w:ind w:left="141" w:hanging="360"/>
      </w:pPr>
    </w:lvl>
    <w:lvl w:ilvl="2">
      <w:start w:val="1"/>
      <w:numFmt w:val="lowerRoman"/>
      <w:lvlText w:val="%3."/>
      <w:lvlJc w:val="right"/>
      <w:pPr>
        <w:ind w:left="861" w:hanging="180"/>
      </w:pPr>
    </w:lvl>
    <w:lvl w:ilvl="3">
      <w:start w:val="1"/>
      <w:numFmt w:val="decimal"/>
      <w:lvlText w:val="%4."/>
      <w:lvlJc w:val="left"/>
      <w:pPr>
        <w:ind w:left="1581" w:hanging="360"/>
      </w:pPr>
    </w:lvl>
    <w:lvl w:ilvl="4">
      <w:start w:val="1"/>
      <w:numFmt w:val="lowerLetter"/>
      <w:lvlText w:val="%5."/>
      <w:lvlJc w:val="left"/>
      <w:pPr>
        <w:ind w:left="2301" w:hanging="360"/>
      </w:pPr>
    </w:lvl>
    <w:lvl w:ilvl="5">
      <w:start w:val="1"/>
      <w:numFmt w:val="lowerRoman"/>
      <w:lvlText w:val="%6."/>
      <w:lvlJc w:val="right"/>
      <w:pPr>
        <w:ind w:left="3021" w:hanging="180"/>
      </w:pPr>
    </w:lvl>
    <w:lvl w:ilvl="6">
      <w:start w:val="1"/>
      <w:numFmt w:val="decimal"/>
      <w:lvlText w:val="%7."/>
      <w:lvlJc w:val="left"/>
      <w:pPr>
        <w:ind w:left="3741" w:hanging="360"/>
      </w:pPr>
    </w:lvl>
    <w:lvl w:ilvl="7">
      <w:start w:val="1"/>
      <w:numFmt w:val="lowerLetter"/>
      <w:lvlText w:val="%8."/>
      <w:lvlJc w:val="left"/>
      <w:pPr>
        <w:ind w:left="4461" w:hanging="360"/>
      </w:pPr>
    </w:lvl>
    <w:lvl w:ilvl="8">
      <w:start w:val="1"/>
      <w:numFmt w:val="lowerRoman"/>
      <w:lvlText w:val="%9."/>
      <w:lvlJc w:val="right"/>
      <w:pPr>
        <w:ind w:left="5181" w:hanging="180"/>
      </w:pPr>
    </w:lvl>
  </w:abstractNum>
  <w:abstractNum w:abstractNumId="1" w15:restartNumberingAfterBreak="0">
    <w:nsid w:val="0E9A58E3"/>
    <w:multiLevelType w:val="multilevel"/>
    <w:tmpl w:val="7B42162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9BA1808"/>
    <w:multiLevelType w:val="hybridMultilevel"/>
    <w:tmpl w:val="3A4868B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1677E7C"/>
    <w:multiLevelType w:val="multilevel"/>
    <w:tmpl w:val="4BD224A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AD27FFA"/>
    <w:multiLevelType w:val="hybridMultilevel"/>
    <w:tmpl w:val="6E9CD2B0"/>
    <w:lvl w:ilvl="0" w:tplc="5D82DED6">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5D930E8D"/>
    <w:multiLevelType w:val="hybridMultilevel"/>
    <w:tmpl w:val="35707F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E00B8F"/>
    <w:multiLevelType w:val="multilevel"/>
    <w:tmpl w:val="5282B47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29B1DE3"/>
    <w:multiLevelType w:val="multilevel"/>
    <w:tmpl w:val="784C937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7253D25"/>
    <w:multiLevelType w:val="multilevel"/>
    <w:tmpl w:val="4A02B50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DE837E5"/>
    <w:multiLevelType w:val="multilevel"/>
    <w:tmpl w:val="F30807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32B0E30"/>
    <w:multiLevelType w:val="multilevel"/>
    <w:tmpl w:val="E294C3D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769C131E"/>
    <w:multiLevelType w:val="multilevel"/>
    <w:tmpl w:val="343682D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01889046">
    <w:abstractNumId w:val="0"/>
  </w:num>
  <w:num w:numId="2" w16cid:durableId="718750308">
    <w:abstractNumId w:val="3"/>
  </w:num>
  <w:num w:numId="3" w16cid:durableId="1369793639">
    <w:abstractNumId w:val="9"/>
  </w:num>
  <w:num w:numId="4" w16cid:durableId="1004279296">
    <w:abstractNumId w:val="11"/>
  </w:num>
  <w:num w:numId="5" w16cid:durableId="521742364">
    <w:abstractNumId w:val="7"/>
  </w:num>
  <w:num w:numId="6" w16cid:durableId="367067387">
    <w:abstractNumId w:val="6"/>
  </w:num>
  <w:num w:numId="7" w16cid:durableId="2035112719">
    <w:abstractNumId w:val="1"/>
  </w:num>
  <w:num w:numId="8" w16cid:durableId="166292561">
    <w:abstractNumId w:val="10"/>
  </w:num>
  <w:num w:numId="9" w16cid:durableId="1507204696">
    <w:abstractNumId w:val="8"/>
  </w:num>
  <w:num w:numId="10" w16cid:durableId="1923174204">
    <w:abstractNumId w:val="5"/>
  </w:num>
  <w:num w:numId="11" w16cid:durableId="408234479">
    <w:abstractNumId w:val="2"/>
  </w:num>
  <w:num w:numId="12" w16cid:durableId="20098706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F51"/>
    <w:rsid w:val="00006EE9"/>
    <w:rsid w:val="00062297"/>
    <w:rsid w:val="000847F6"/>
    <w:rsid w:val="00085638"/>
    <w:rsid w:val="000911E1"/>
    <w:rsid w:val="000931E9"/>
    <w:rsid w:val="00093973"/>
    <w:rsid w:val="000C21F7"/>
    <w:rsid w:val="000D0055"/>
    <w:rsid w:val="0010737F"/>
    <w:rsid w:val="001103D1"/>
    <w:rsid w:val="00134480"/>
    <w:rsid w:val="00136885"/>
    <w:rsid w:val="00152683"/>
    <w:rsid w:val="00160ADE"/>
    <w:rsid w:val="001633BE"/>
    <w:rsid w:val="001743D6"/>
    <w:rsid w:val="001C6CEE"/>
    <w:rsid w:val="001D2DF4"/>
    <w:rsid w:val="001D60BB"/>
    <w:rsid w:val="001D7587"/>
    <w:rsid w:val="001E52D6"/>
    <w:rsid w:val="00211BFE"/>
    <w:rsid w:val="00215052"/>
    <w:rsid w:val="00225D87"/>
    <w:rsid w:val="00242029"/>
    <w:rsid w:val="002506EA"/>
    <w:rsid w:val="00251834"/>
    <w:rsid w:val="00263F72"/>
    <w:rsid w:val="002658BF"/>
    <w:rsid w:val="00270243"/>
    <w:rsid w:val="00276E54"/>
    <w:rsid w:val="00285CC6"/>
    <w:rsid w:val="002A25B4"/>
    <w:rsid w:val="002B51F5"/>
    <w:rsid w:val="002E380B"/>
    <w:rsid w:val="002F1368"/>
    <w:rsid w:val="002F343F"/>
    <w:rsid w:val="00322243"/>
    <w:rsid w:val="00332EC5"/>
    <w:rsid w:val="00340D20"/>
    <w:rsid w:val="003431D5"/>
    <w:rsid w:val="00362914"/>
    <w:rsid w:val="00370C51"/>
    <w:rsid w:val="00382970"/>
    <w:rsid w:val="003A32CD"/>
    <w:rsid w:val="003C1587"/>
    <w:rsid w:val="003C4431"/>
    <w:rsid w:val="003D08E6"/>
    <w:rsid w:val="003E5DF6"/>
    <w:rsid w:val="003F2061"/>
    <w:rsid w:val="0040440A"/>
    <w:rsid w:val="00417AD6"/>
    <w:rsid w:val="00424718"/>
    <w:rsid w:val="00425DF6"/>
    <w:rsid w:val="00430A6D"/>
    <w:rsid w:val="004312B1"/>
    <w:rsid w:val="00435F28"/>
    <w:rsid w:val="00447939"/>
    <w:rsid w:val="00454511"/>
    <w:rsid w:val="00457FB8"/>
    <w:rsid w:val="004613FF"/>
    <w:rsid w:val="00461400"/>
    <w:rsid w:val="004703E0"/>
    <w:rsid w:val="00482B5A"/>
    <w:rsid w:val="00490276"/>
    <w:rsid w:val="004C57E6"/>
    <w:rsid w:val="00502D1B"/>
    <w:rsid w:val="00512445"/>
    <w:rsid w:val="00513535"/>
    <w:rsid w:val="00513BDC"/>
    <w:rsid w:val="00523B89"/>
    <w:rsid w:val="00525EBD"/>
    <w:rsid w:val="005267C3"/>
    <w:rsid w:val="00535B11"/>
    <w:rsid w:val="00535D51"/>
    <w:rsid w:val="005530E5"/>
    <w:rsid w:val="005726CD"/>
    <w:rsid w:val="00575269"/>
    <w:rsid w:val="005877E8"/>
    <w:rsid w:val="005A7001"/>
    <w:rsid w:val="005A797D"/>
    <w:rsid w:val="005B66A7"/>
    <w:rsid w:val="005D2B51"/>
    <w:rsid w:val="005D6AD5"/>
    <w:rsid w:val="005E29EA"/>
    <w:rsid w:val="005E6CB7"/>
    <w:rsid w:val="00602207"/>
    <w:rsid w:val="00611998"/>
    <w:rsid w:val="0061333C"/>
    <w:rsid w:val="0061337E"/>
    <w:rsid w:val="0061591F"/>
    <w:rsid w:val="0061777D"/>
    <w:rsid w:val="006259CC"/>
    <w:rsid w:val="006514E9"/>
    <w:rsid w:val="006518C1"/>
    <w:rsid w:val="00655C56"/>
    <w:rsid w:val="00660A99"/>
    <w:rsid w:val="00665AF8"/>
    <w:rsid w:val="00666E07"/>
    <w:rsid w:val="006726C8"/>
    <w:rsid w:val="00681A90"/>
    <w:rsid w:val="0069267A"/>
    <w:rsid w:val="006944B5"/>
    <w:rsid w:val="006A5410"/>
    <w:rsid w:val="006B4AD9"/>
    <w:rsid w:val="006D16A2"/>
    <w:rsid w:val="00706B73"/>
    <w:rsid w:val="00731522"/>
    <w:rsid w:val="0075009E"/>
    <w:rsid w:val="0075219A"/>
    <w:rsid w:val="00764347"/>
    <w:rsid w:val="00770809"/>
    <w:rsid w:val="00791AF8"/>
    <w:rsid w:val="007922DA"/>
    <w:rsid w:val="00794899"/>
    <w:rsid w:val="00795EBB"/>
    <w:rsid w:val="007A4783"/>
    <w:rsid w:val="007B0778"/>
    <w:rsid w:val="007D0C92"/>
    <w:rsid w:val="007E34CC"/>
    <w:rsid w:val="007F63C2"/>
    <w:rsid w:val="008649B4"/>
    <w:rsid w:val="008669B8"/>
    <w:rsid w:val="00885595"/>
    <w:rsid w:val="0089083A"/>
    <w:rsid w:val="00893D38"/>
    <w:rsid w:val="00897586"/>
    <w:rsid w:val="008A3B87"/>
    <w:rsid w:val="008B1852"/>
    <w:rsid w:val="008D453C"/>
    <w:rsid w:val="008D6DBC"/>
    <w:rsid w:val="008E624C"/>
    <w:rsid w:val="008F68F6"/>
    <w:rsid w:val="00907B76"/>
    <w:rsid w:val="009108AA"/>
    <w:rsid w:val="0091462A"/>
    <w:rsid w:val="00915E1D"/>
    <w:rsid w:val="00916735"/>
    <w:rsid w:val="00932D00"/>
    <w:rsid w:val="00944852"/>
    <w:rsid w:val="009452FC"/>
    <w:rsid w:val="00953814"/>
    <w:rsid w:val="0096367B"/>
    <w:rsid w:val="00964770"/>
    <w:rsid w:val="00971413"/>
    <w:rsid w:val="00976667"/>
    <w:rsid w:val="009B473C"/>
    <w:rsid w:val="009D1272"/>
    <w:rsid w:val="009E4F50"/>
    <w:rsid w:val="009E5BD1"/>
    <w:rsid w:val="009E7461"/>
    <w:rsid w:val="00A00EF6"/>
    <w:rsid w:val="00A03469"/>
    <w:rsid w:val="00A41AB5"/>
    <w:rsid w:val="00A50093"/>
    <w:rsid w:val="00A874D9"/>
    <w:rsid w:val="00AC52D4"/>
    <w:rsid w:val="00AC7F12"/>
    <w:rsid w:val="00AD71ED"/>
    <w:rsid w:val="00B118D2"/>
    <w:rsid w:val="00B2030A"/>
    <w:rsid w:val="00B23BC0"/>
    <w:rsid w:val="00B37671"/>
    <w:rsid w:val="00B4797B"/>
    <w:rsid w:val="00B57A2A"/>
    <w:rsid w:val="00B65A78"/>
    <w:rsid w:val="00B67EAF"/>
    <w:rsid w:val="00B73C0E"/>
    <w:rsid w:val="00B75757"/>
    <w:rsid w:val="00B75AD1"/>
    <w:rsid w:val="00B92FDB"/>
    <w:rsid w:val="00BA37D1"/>
    <w:rsid w:val="00BA61BD"/>
    <w:rsid w:val="00BB353A"/>
    <w:rsid w:val="00BD2AC4"/>
    <w:rsid w:val="00C01170"/>
    <w:rsid w:val="00C02355"/>
    <w:rsid w:val="00C21AD5"/>
    <w:rsid w:val="00C30CF2"/>
    <w:rsid w:val="00C517A2"/>
    <w:rsid w:val="00C536CC"/>
    <w:rsid w:val="00C600C5"/>
    <w:rsid w:val="00C74452"/>
    <w:rsid w:val="00CB2BEA"/>
    <w:rsid w:val="00CC0EB4"/>
    <w:rsid w:val="00CD5F71"/>
    <w:rsid w:val="00CE19AC"/>
    <w:rsid w:val="00CF521D"/>
    <w:rsid w:val="00D032B6"/>
    <w:rsid w:val="00D14E69"/>
    <w:rsid w:val="00D20228"/>
    <w:rsid w:val="00D41E54"/>
    <w:rsid w:val="00D47B3C"/>
    <w:rsid w:val="00D54A64"/>
    <w:rsid w:val="00D715DE"/>
    <w:rsid w:val="00D718A5"/>
    <w:rsid w:val="00D968C8"/>
    <w:rsid w:val="00DB1D9F"/>
    <w:rsid w:val="00DB2C09"/>
    <w:rsid w:val="00DD1159"/>
    <w:rsid w:val="00DD4F8B"/>
    <w:rsid w:val="00DD6719"/>
    <w:rsid w:val="00E022EE"/>
    <w:rsid w:val="00E42FDA"/>
    <w:rsid w:val="00E474AA"/>
    <w:rsid w:val="00E501BE"/>
    <w:rsid w:val="00E614EA"/>
    <w:rsid w:val="00E668B6"/>
    <w:rsid w:val="00E722C0"/>
    <w:rsid w:val="00E72810"/>
    <w:rsid w:val="00E75D51"/>
    <w:rsid w:val="00E80F51"/>
    <w:rsid w:val="00E81244"/>
    <w:rsid w:val="00E90D10"/>
    <w:rsid w:val="00EA7159"/>
    <w:rsid w:val="00EC6558"/>
    <w:rsid w:val="00ED0BBA"/>
    <w:rsid w:val="00ED2A60"/>
    <w:rsid w:val="00ED393F"/>
    <w:rsid w:val="00ED6321"/>
    <w:rsid w:val="00ED7D8B"/>
    <w:rsid w:val="00EF5374"/>
    <w:rsid w:val="00F0235C"/>
    <w:rsid w:val="00F06F53"/>
    <w:rsid w:val="00F117C4"/>
    <w:rsid w:val="00F13029"/>
    <w:rsid w:val="00F20791"/>
    <w:rsid w:val="00F25B4C"/>
    <w:rsid w:val="00F337C3"/>
    <w:rsid w:val="00F36D55"/>
    <w:rsid w:val="00F454EB"/>
    <w:rsid w:val="00F46790"/>
    <w:rsid w:val="00F73A91"/>
    <w:rsid w:val="00F87B38"/>
    <w:rsid w:val="00F92C0B"/>
    <w:rsid w:val="00FC2795"/>
    <w:rsid w:val="00FF10BA"/>
    <w:rsid w:val="00FF1179"/>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EB06C"/>
  <w15:docId w15:val="{9FACE93A-11DA-4AA4-942D-5FE9770A1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7F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FootnoteReference">
    <w:name w:val="footnote reference"/>
    <w:basedOn w:val="DefaultParagraphFont"/>
    <w:uiPriority w:val="99"/>
    <w:semiHidden/>
    <w:unhideWhenUsed/>
    <w:rsid w:val="001A77F1"/>
    <w:rPr>
      <w:vertAlign w:val="superscript"/>
    </w:rPr>
  </w:style>
  <w:style w:type="character" w:styleId="CommentReference">
    <w:name w:val="annotation reference"/>
    <w:basedOn w:val="DefaultParagraphFont"/>
    <w:uiPriority w:val="99"/>
    <w:unhideWhenUsed/>
    <w:rsid w:val="00CC0F8C"/>
    <w:rPr>
      <w:sz w:val="16"/>
      <w:szCs w:val="16"/>
    </w:rPr>
  </w:style>
  <w:style w:type="paragraph" w:styleId="CommentText">
    <w:name w:val="annotation text"/>
    <w:basedOn w:val="Normal"/>
    <w:link w:val="CommentTextChar"/>
    <w:uiPriority w:val="99"/>
    <w:unhideWhenUsed/>
    <w:rsid w:val="00CC0F8C"/>
    <w:pPr>
      <w:spacing w:line="240" w:lineRule="auto"/>
    </w:pPr>
    <w:rPr>
      <w:sz w:val="20"/>
      <w:szCs w:val="20"/>
    </w:rPr>
  </w:style>
  <w:style w:type="character" w:customStyle="1" w:styleId="CommentTextChar">
    <w:name w:val="Comment Text Char"/>
    <w:basedOn w:val="DefaultParagraphFont"/>
    <w:link w:val="CommentText"/>
    <w:uiPriority w:val="99"/>
    <w:rsid w:val="00CC0F8C"/>
    <w:rPr>
      <w:rFonts w:ascii="Calibri" w:eastAsia="Calibri" w:hAnsi="Calibri" w:cs="Calibri"/>
      <w:sz w:val="20"/>
      <w:szCs w:val="20"/>
      <w:lang w:eastAsia="lv-LV"/>
    </w:rPr>
  </w:style>
  <w:style w:type="paragraph" w:styleId="CommentSubject">
    <w:name w:val="annotation subject"/>
    <w:basedOn w:val="CommentText"/>
    <w:next w:val="CommentText"/>
    <w:link w:val="CommentSubjectChar"/>
    <w:uiPriority w:val="99"/>
    <w:semiHidden/>
    <w:unhideWhenUsed/>
    <w:rsid w:val="00CC0F8C"/>
    <w:rPr>
      <w:b/>
      <w:bCs/>
    </w:rPr>
  </w:style>
  <w:style w:type="character" w:customStyle="1" w:styleId="CommentSubjectChar">
    <w:name w:val="Comment Subject Char"/>
    <w:basedOn w:val="CommentTextChar"/>
    <w:link w:val="CommentSubject"/>
    <w:uiPriority w:val="99"/>
    <w:semiHidden/>
    <w:rsid w:val="00CC0F8C"/>
    <w:rPr>
      <w:rFonts w:ascii="Calibri" w:eastAsia="Calibri" w:hAnsi="Calibri" w:cs="Calibri"/>
      <w:b/>
      <w:bCs/>
      <w:sz w:val="20"/>
      <w:szCs w:val="20"/>
      <w:lang w:eastAsia="lv-LV"/>
    </w:rPr>
  </w:style>
  <w:style w:type="paragraph" w:styleId="BalloonText">
    <w:name w:val="Balloon Text"/>
    <w:basedOn w:val="Normal"/>
    <w:link w:val="BalloonTextChar"/>
    <w:uiPriority w:val="99"/>
    <w:semiHidden/>
    <w:unhideWhenUsed/>
    <w:rsid w:val="00CC0F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0F8C"/>
    <w:rPr>
      <w:rFonts w:ascii="Segoe UI" w:eastAsia="Calibri" w:hAnsi="Segoe UI" w:cs="Segoe UI"/>
      <w:sz w:val="18"/>
      <w:szCs w:val="18"/>
      <w:lang w:eastAsia="lv-LV"/>
    </w:rPr>
  </w:style>
  <w:style w:type="character" w:customStyle="1" w:styleId="Text1Char">
    <w:name w:val="Text 1 Char"/>
    <w:link w:val="Text1"/>
    <w:locked/>
    <w:rsid w:val="001C79A4"/>
  </w:style>
  <w:style w:type="paragraph" w:customStyle="1" w:styleId="Text1">
    <w:name w:val="Text 1"/>
    <w:basedOn w:val="Normal"/>
    <w:link w:val="Text1Char"/>
    <w:rsid w:val="001C79A4"/>
    <w:pPr>
      <w:spacing w:before="120" w:after="120" w:line="240" w:lineRule="auto"/>
      <w:ind w:left="850"/>
      <w:jc w:val="both"/>
    </w:pPr>
    <w:rPr>
      <w:rFonts w:ascii="Times New Roman" w:eastAsiaTheme="minorHAnsi"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paragraph" w:customStyle="1" w:styleId="Default">
    <w:name w:val="Default"/>
    <w:rsid w:val="008C7E66"/>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4D3F43"/>
    <w:pPr>
      <w:spacing w:after="0" w:line="240" w:lineRule="auto"/>
    </w:pPr>
  </w:style>
  <w:style w:type="paragraph" w:styleId="ListParagraph">
    <w:name w:val="List Paragraph"/>
    <w:aliases w:val="2"/>
    <w:basedOn w:val="Normal"/>
    <w:link w:val="ListParagraphChar"/>
    <w:uiPriority w:val="34"/>
    <w:qFormat/>
    <w:rsid w:val="0065770D"/>
    <w:pPr>
      <w:ind w:left="720"/>
      <w:contextualSpacing/>
    </w:pPr>
  </w:style>
  <w:style w:type="character" w:customStyle="1" w:styleId="ListParagraphChar">
    <w:name w:val="List Paragraph Char"/>
    <w:aliases w:val="2 Char"/>
    <w:link w:val="ListParagraph"/>
    <w:uiPriority w:val="34"/>
    <w:locked/>
    <w:rsid w:val="005418FC"/>
    <w:rPr>
      <w:lang w:eastAsia="lv-LV"/>
    </w:rPr>
  </w:style>
  <w:style w:type="character" w:styleId="PlaceholderText">
    <w:name w:val="Placeholder Text"/>
    <w:basedOn w:val="DefaultParagraphFont"/>
    <w:uiPriority w:val="99"/>
    <w:semiHidden/>
    <w:rsid w:val="00C809E2"/>
    <w:rPr>
      <w:color w:val="808080"/>
    </w:rPr>
  </w:style>
  <w:style w:type="paragraph" w:styleId="FootnoteText">
    <w:name w:val="footnote text"/>
    <w:basedOn w:val="Normal"/>
    <w:link w:val="FootnoteTextChar"/>
    <w:uiPriority w:val="99"/>
    <w:semiHidden/>
    <w:unhideWhenUsed/>
    <w:rsid w:val="003112B6"/>
    <w:pPr>
      <w:spacing w:after="0" w:line="240" w:lineRule="auto"/>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3112B6"/>
    <w:rPr>
      <w:rFonts w:asciiTheme="minorHAnsi" w:eastAsiaTheme="minorHAnsi" w:hAnsiTheme="minorHAnsi" w:cstheme="minorBidi"/>
      <w:sz w:val="20"/>
      <w:szCs w:val="20"/>
    </w:r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character" w:styleId="Hyperlink">
    <w:name w:val="Hyperlink"/>
    <w:basedOn w:val="DefaultParagraphFont"/>
    <w:uiPriority w:val="99"/>
    <w:unhideWhenUsed/>
    <w:rsid w:val="005540F6"/>
    <w:rPr>
      <w:color w:val="0563C1" w:themeColor="hyperlink"/>
      <w:u w:val="single"/>
    </w:rPr>
  </w:style>
  <w:style w:type="paragraph" w:customStyle="1" w:styleId="xmsolistparagraph">
    <w:name w:val="x_msolistparagraph"/>
    <w:basedOn w:val="Normal"/>
    <w:rsid w:val="005540F6"/>
    <w:pPr>
      <w:spacing w:after="0" w:line="240" w:lineRule="auto"/>
      <w:ind w:left="720"/>
    </w:pPr>
    <w:rPr>
      <w:rFonts w:eastAsiaTheme="minorHAnsi"/>
      <w:lang w:val="en-GB" w:eastAsia="en-GB" w:bidi="ne-NP"/>
    </w:r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D60C25"/>
    <w:rPr>
      <w:color w:val="605E5C"/>
      <w:shd w:val="clear" w:color="auto" w:fill="E1DFDD"/>
    </w:r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character" w:customStyle="1" w:styleId="normaltextrun">
    <w:name w:val="normaltextrun"/>
    <w:basedOn w:val="DefaultParagraphFont"/>
    <w:rsid w:val="00EC6558"/>
  </w:style>
  <w:style w:type="character" w:customStyle="1" w:styleId="eop">
    <w:name w:val="eop"/>
    <w:basedOn w:val="DefaultParagraphFont"/>
    <w:rsid w:val="00EC6558"/>
  </w:style>
  <w:style w:type="paragraph" w:styleId="Header">
    <w:name w:val="header"/>
    <w:basedOn w:val="Normal"/>
    <w:link w:val="HeaderChar"/>
    <w:uiPriority w:val="99"/>
    <w:semiHidden/>
    <w:unhideWhenUsed/>
    <w:rsid w:val="00E501BE"/>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E501BE"/>
  </w:style>
  <w:style w:type="paragraph" w:styleId="Footer">
    <w:name w:val="footer"/>
    <w:basedOn w:val="Normal"/>
    <w:link w:val="FooterChar"/>
    <w:uiPriority w:val="99"/>
    <w:semiHidden/>
    <w:unhideWhenUsed/>
    <w:rsid w:val="00E501BE"/>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E501BE"/>
  </w:style>
  <w:style w:type="character" w:styleId="UnresolvedMention">
    <w:name w:val="Unresolved Mention"/>
    <w:basedOn w:val="DefaultParagraphFont"/>
    <w:uiPriority w:val="99"/>
    <w:semiHidden/>
    <w:unhideWhenUsed/>
    <w:rsid w:val="00425D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41524">
      <w:bodyDiv w:val="1"/>
      <w:marLeft w:val="0"/>
      <w:marRight w:val="0"/>
      <w:marTop w:val="0"/>
      <w:marBottom w:val="0"/>
      <w:divBdr>
        <w:top w:val="none" w:sz="0" w:space="0" w:color="auto"/>
        <w:left w:val="none" w:sz="0" w:space="0" w:color="auto"/>
        <w:bottom w:val="none" w:sz="0" w:space="0" w:color="auto"/>
        <w:right w:val="none" w:sz="0" w:space="0" w:color="auto"/>
      </w:divBdr>
    </w:div>
    <w:div w:id="659046255">
      <w:bodyDiv w:val="1"/>
      <w:marLeft w:val="0"/>
      <w:marRight w:val="0"/>
      <w:marTop w:val="0"/>
      <w:marBottom w:val="0"/>
      <w:divBdr>
        <w:top w:val="none" w:sz="0" w:space="0" w:color="auto"/>
        <w:left w:val="none" w:sz="0" w:space="0" w:color="auto"/>
        <w:bottom w:val="none" w:sz="0" w:space="0" w:color="auto"/>
        <w:right w:val="none" w:sz="0" w:space="0" w:color="auto"/>
      </w:divBdr>
    </w:div>
    <w:div w:id="671223108">
      <w:bodyDiv w:val="1"/>
      <w:marLeft w:val="0"/>
      <w:marRight w:val="0"/>
      <w:marTop w:val="0"/>
      <w:marBottom w:val="0"/>
      <w:divBdr>
        <w:top w:val="none" w:sz="0" w:space="0" w:color="auto"/>
        <w:left w:val="none" w:sz="0" w:space="0" w:color="auto"/>
        <w:bottom w:val="none" w:sz="0" w:space="0" w:color="auto"/>
        <w:right w:val="none" w:sz="0" w:space="0" w:color="auto"/>
      </w:divBdr>
    </w:div>
    <w:div w:id="1395200641">
      <w:bodyDiv w:val="1"/>
      <w:marLeft w:val="0"/>
      <w:marRight w:val="0"/>
      <w:marTop w:val="0"/>
      <w:marBottom w:val="0"/>
      <w:divBdr>
        <w:top w:val="none" w:sz="0" w:space="0" w:color="auto"/>
        <w:left w:val="none" w:sz="0" w:space="0" w:color="auto"/>
        <w:bottom w:val="none" w:sz="0" w:space="0" w:color="auto"/>
        <w:right w:val="none" w:sz="0" w:space="0" w:color="auto"/>
      </w:divBdr>
    </w:div>
    <w:div w:id="1639333219">
      <w:bodyDiv w:val="1"/>
      <w:marLeft w:val="0"/>
      <w:marRight w:val="0"/>
      <w:marTop w:val="0"/>
      <w:marBottom w:val="0"/>
      <w:divBdr>
        <w:top w:val="none" w:sz="0" w:space="0" w:color="auto"/>
        <w:left w:val="none" w:sz="0" w:space="0" w:color="auto"/>
        <w:bottom w:val="none" w:sz="0" w:space="0" w:color="auto"/>
        <w:right w:val="none" w:sz="0" w:space="0" w:color="auto"/>
      </w:divBdr>
    </w:div>
    <w:div w:id="2033603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m.gov.lv/lv/tautsaimniecibas-un-budzeta-izpildes-analiz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is.gov.lv/EKEIS/Supplier/Procurement/2810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3B4BACCC354FADCDE68687A6FD56" ma:contentTypeVersion="16" ma:contentTypeDescription="Create a new document." ma:contentTypeScope="" ma:versionID="81c2d470d4d5f0b358c2fcea9e8bfbc2">
  <xsd:schema xmlns:xsd="http://www.w3.org/2001/XMLSchema" xmlns:xs="http://www.w3.org/2001/XMLSchema" xmlns:p="http://schemas.microsoft.com/office/2006/metadata/properties" xmlns:ns2="6c5ca3dd-05f6-4bda-9306-c3fae13fa4c6" xmlns:ns3="c827edb8-645e-4eb0-9cd8-bca919933c43" targetNamespace="http://schemas.microsoft.com/office/2006/metadata/properties" ma:root="true" ma:fieldsID="5b571ee380e33b8826e8ad93fb468922" ns2:_="" ns3:_="">
    <xsd:import namespace="6c5ca3dd-05f6-4bda-9306-c3fae13fa4c6"/>
    <xsd:import namespace="c827edb8-645e-4eb0-9cd8-bca919933c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5ca3dd-05f6-4bda-9306-c3fae13fa4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4ac7223-fd62-43e5-a059-42c081f85bf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27edb8-645e-4eb0-9cd8-bca919933c4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c903ed2-85b0-4de7-92b6-3b5e7dfcdc73}" ma:internalName="TaxCatchAll" ma:showField="CatchAllData" ma:web="c827edb8-645e-4eb0-9cd8-bca919933c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c5ca3dd-05f6-4bda-9306-c3fae13fa4c6">
      <Terms xmlns="http://schemas.microsoft.com/office/infopath/2007/PartnerControls"/>
    </lcf76f155ced4ddcb4097134ff3c332f>
    <TaxCatchAll xmlns="c827edb8-645e-4eb0-9cd8-bca919933c43" xsi:nil="true"/>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iTtkcGLurpsh5TSCkSvjZKKV0gQ==">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</go:docsCustomData>
</go:gDocsCustomXmlDataStorage>
</file>

<file path=customXml/itemProps1.xml><?xml version="1.0" encoding="utf-8"?>
<ds:datastoreItem xmlns:ds="http://schemas.openxmlformats.org/officeDocument/2006/customXml" ds:itemID="{7F16C8B4-1AD8-4526-9EE8-AD869C6F0BB8}">
  <ds:schemaRefs>
    <ds:schemaRef ds:uri="http://schemas.microsoft.com/sharepoint/v3/contenttype/forms"/>
  </ds:schemaRefs>
</ds:datastoreItem>
</file>

<file path=customXml/itemProps2.xml><?xml version="1.0" encoding="utf-8"?>
<ds:datastoreItem xmlns:ds="http://schemas.openxmlformats.org/officeDocument/2006/customXml" ds:itemID="{E4A156E8-BD55-400E-843B-C70248513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5ca3dd-05f6-4bda-9306-c3fae13fa4c6"/>
    <ds:schemaRef ds:uri="c827edb8-645e-4eb0-9cd8-bca919933c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EC2238-38C2-49C5-A44B-06B6A15F9219}">
  <ds:schemaRefs>
    <ds:schemaRef ds:uri="http://schemas.microsoft.com/office/2006/metadata/properties"/>
    <ds:schemaRef ds:uri="http://schemas.microsoft.com/office/infopath/2007/PartnerControls"/>
    <ds:schemaRef ds:uri="6c5ca3dd-05f6-4bda-9306-c3fae13fa4c6"/>
    <ds:schemaRef ds:uri="c827edb8-645e-4eb0-9cd8-bca919933c43"/>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1903</Words>
  <Characters>13114</Characters>
  <Application>Microsoft Office Word</Application>
  <DocSecurity>0</DocSecurity>
  <Lines>397</Lines>
  <Paragraphs>211</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14806</CharactersWithSpaces>
  <SharedDoc>false</SharedDoc>
  <HLinks>
    <vt:vector size="30" baseType="variant">
      <vt:variant>
        <vt:i4>1900573</vt:i4>
      </vt:variant>
      <vt:variant>
        <vt:i4>3</vt:i4>
      </vt:variant>
      <vt:variant>
        <vt:i4>0</vt:i4>
      </vt:variant>
      <vt:variant>
        <vt:i4>5</vt:i4>
      </vt:variant>
      <vt:variant>
        <vt:lpwstr>https://www.fm.gov.lv/lv/tautsaimniecibas-un-budzeta-izpildes-analize</vt:lpwstr>
      </vt:variant>
      <vt:variant>
        <vt:lpwstr/>
      </vt:variant>
      <vt:variant>
        <vt:i4>2687018</vt:i4>
      </vt:variant>
      <vt:variant>
        <vt:i4>0</vt:i4>
      </vt:variant>
      <vt:variant>
        <vt:i4>0</vt:i4>
      </vt:variant>
      <vt:variant>
        <vt:i4>5</vt:i4>
      </vt:variant>
      <vt:variant>
        <vt:lpwstr>https://www.eis.gov.lv/EKEIS/Supplier/Procurement/28104</vt:lpwstr>
      </vt:variant>
      <vt:variant>
        <vt:lpwstr/>
      </vt:variant>
      <vt:variant>
        <vt:i4>7602239</vt:i4>
      </vt:variant>
      <vt:variant>
        <vt:i4>6</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ariant>
        <vt:i4>7602239</vt:i4>
      </vt:variant>
      <vt:variant>
        <vt:i4>3</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ariant>
        <vt:i4>7602239</vt:i4>
      </vt:variant>
      <vt:variant>
        <vt:i4>0</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dc:creator>
  <cp:keywords/>
  <cp:lastModifiedBy>Gunta Līdaka</cp:lastModifiedBy>
  <cp:revision>9</cp:revision>
  <dcterms:created xsi:type="dcterms:W3CDTF">2025-09-12T06:58:00Z</dcterms:created>
  <dcterms:modified xsi:type="dcterms:W3CDTF">2026-02-09T14:08:00Z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0x010100B22C3B4BACCC354FADCDE68687A6FD56</vt:lpwstr>
  </property>
</Properties>
</file>